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color w:val="000000"/>
          <w:sz w:val="32"/>
          <w:szCs w:val="32"/>
          <w:lang w:val="hr-BA"/>
        </w:rPr>
      </w:pPr>
    </w:p>
    <w:p w:rsidR="001E76BA" w:rsidRPr="007E5F07" w:rsidRDefault="001E76BA" w:rsidP="001E76BA">
      <w:pPr>
        <w:rPr>
          <w:sz w:val="32"/>
          <w:szCs w:val="32"/>
          <w:lang w:val="hr-BA"/>
        </w:rPr>
      </w:pPr>
    </w:p>
    <w:p w:rsidR="001E76BA" w:rsidRPr="002D4DFA" w:rsidRDefault="001E76BA" w:rsidP="001E76BA">
      <w:pPr>
        <w:jc w:val="center"/>
        <w:rPr>
          <w:b/>
          <w:bCs/>
          <w:color w:val="000000"/>
          <w:sz w:val="32"/>
          <w:szCs w:val="32"/>
          <w:lang w:val="hr-BA"/>
        </w:rPr>
      </w:pPr>
      <w:r w:rsidRPr="002D4DFA">
        <w:rPr>
          <w:b/>
          <w:bCs/>
          <w:color w:val="000000"/>
          <w:sz w:val="32"/>
          <w:szCs w:val="32"/>
          <w:lang w:val="hr-BA"/>
        </w:rPr>
        <w:t>ANEKS III</w:t>
      </w:r>
    </w:p>
    <w:p w:rsidR="001E76BA" w:rsidRPr="007E5F07" w:rsidRDefault="001E76BA" w:rsidP="001E76BA">
      <w:pPr>
        <w:jc w:val="center"/>
        <w:rPr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2D4DFA" w:rsidRDefault="001E76BA" w:rsidP="001E76BA">
      <w:pPr>
        <w:jc w:val="center"/>
        <w:outlineLvl w:val="2"/>
        <w:rPr>
          <w:sz w:val="28"/>
          <w:szCs w:val="28"/>
          <w:lang w:val="hr-BA"/>
        </w:rPr>
      </w:pPr>
      <w:r w:rsidRPr="002D4DFA">
        <w:rPr>
          <w:sz w:val="28"/>
          <w:szCs w:val="28"/>
          <w:lang w:val="hr-BA"/>
        </w:rPr>
        <w:t>U SKLADU SA STAVOM 1(c) ČLANA 7</w:t>
      </w:r>
      <w:r w:rsidR="00355E1C" w:rsidRPr="002D4DFA">
        <w:rPr>
          <w:sz w:val="28"/>
          <w:szCs w:val="28"/>
          <w:lang w:val="hr-BA"/>
        </w:rPr>
        <w:t>.</w:t>
      </w:r>
    </w:p>
    <w:p w:rsidR="001E76BA" w:rsidRPr="002D4DFA" w:rsidRDefault="001E76BA" w:rsidP="001E76BA">
      <w:pPr>
        <w:tabs>
          <w:tab w:val="left" w:pos="6379"/>
        </w:tabs>
        <w:jc w:val="center"/>
        <w:rPr>
          <w:sz w:val="28"/>
          <w:szCs w:val="28"/>
          <w:lang w:val="hr-BA"/>
        </w:rPr>
      </w:pPr>
    </w:p>
    <w:p w:rsidR="001E76BA" w:rsidRPr="002D4DFA" w:rsidRDefault="001E76BA" w:rsidP="001E76BA">
      <w:pPr>
        <w:jc w:val="center"/>
        <w:outlineLvl w:val="2"/>
        <w:rPr>
          <w:sz w:val="28"/>
          <w:szCs w:val="28"/>
          <w:lang w:val="hr-BA"/>
        </w:rPr>
      </w:pPr>
      <w:r w:rsidRPr="002D4DFA">
        <w:rPr>
          <w:sz w:val="28"/>
          <w:szCs w:val="28"/>
          <w:lang w:val="hr-BA"/>
        </w:rPr>
        <w:t>RIBA I OSTALI MORSKI PROIZVODI</w:t>
      </w:r>
    </w:p>
    <w:p w:rsidR="001E76BA" w:rsidRPr="007E5F07" w:rsidRDefault="001E76BA" w:rsidP="001E76BA">
      <w:pPr>
        <w:jc w:val="center"/>
        <w:rPr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lang w:val="hr-BA"/>
        </w:rPr>
        <w:sectPr w:rsidR="001E76BA" w:rsidRPr="007E5F07" w:rsidSect="00C55440">
          <w:headerReference w:type="even" r:id="rId9"/>
          <w:headerReference w:type="first" r:id="rId10"/>
          <w:footnotePr>
            <w:numRestart w:val="eachPage"/>
          </w:footnotePr>
          <w:type w:val="nextColumn"/>
          <w:pgSz w:w="11907" w:h="16840" w:code="9"/>
          <w:pgMar w:top="1418" w:right="1701" w:bottom="1985" w:left="1701" w:header="720" w:footer="720" w:gutter="0"/>
          <w:pgNumType w:start="1"/>
          <w:cols w:space="708"/>
          <w:titlePg/>
        </w:sect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  <w:r w:rsidRPr="007E5F07">
        <w:rPr>
          <w:u w:val="single"/>
          <w:lang w:val="hr-BA"/>
        </w:rPr>
        <w:t>ANEKS III</w:t>
      </w:r>
      <w:bookmarkStart w:id="0" w:name="_GoBack"/>
      <w:bookmarkEnd w:id="0"/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  <w:r w:rsidRPr="007E5F07">
        <w:rPr>
          <w:u w:val="single"/>
          <w:lang w:val="hr-BA"/>
        </w:rPr>
        <w:t>U SKLADU SA STAVOM 1(c) ČLANA 7</w:t>
      </w:r>
      <w:r w:rsidR="00355E1C">
        <w:rPr>
          <w:u w:val="single"/>
          <w:lang w:val="hr-BA"/>
        </w:rPr>
        <w:t>.</w:t>
      </w:r>
    </w:p>
    <w:p w:rsidR="001E76BA" w:rsidRPr="007E5F07" w:rsidRDefault="001E76BA" w:rsidP="001E76BA">
      <w:pPr>
        <w:jc w:val="center"/>
        <w:rPr>
          <w:lang w:val="hr-BA"/>
        </w:rPr>
      </w:pPr>
      <w:r w:rsidRPr="007E5F07">
        <w:rPr>
          <w:u w:val="single"/>
          <w:lang w:val="hr-BA"/>
        </w:rPr>
        <w:t>RIBA I OSTALI MORSKI PROIZVODI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  <w:r w:rsidRPr="007E5F07">
        <w:rPr>
          <w:u w:val="single"/>
          <w:lang w:val="hr-BA"/>
        </w:rPr>
        <w:t>Član 1.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ind w:firstLine="720"/>
        <w:jc w:val="both"/>
        <w:rPr>
          <w:lang w:val="hr-BA"/>
        </w:rPr>
      </w:pPr>
      <w:r w:rsidRPr="007E5F07">
        <w:rPr>
          <w:lang w:val="hr-BA"/>
        </w:rPr>
        <w:t>Odre</w:t>
      </w:r>
      <w:r w:rsidR="00666AFB">
        <w:rPr>
          <w:lang w:val="hr-BA"/>
        </w:rPr>
        <w:t>dbe ovog Sporazuma primjenjivat će</w:t>
      </w:r>
      <w:r w:rsidRPr="007E5F07">
        <w:rPr>
          <w:lang w:val="hr-BA"/>
        </w:rPr>
        <w:t xml:space="preserve"> se na ribe i ostale morske prozvode iz Tabele 1. osim ako je drugačije navedeno u ovom Aneksu. 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outlineLvl w:val="4"/>
        <w:rPr>
          <w:b/>
          <w:lang w:val="hr-BA"/>
        </w:rPr>
      </w:pPr>
      <w:r w:rsidRPr="007E5F07">
        <w:rPr>
          <w:b/>
          <w:lang w:val="hr-BA"/>
        </w:rPr>
        <w:t>Tabela 1</w:t>
      </w:r>
      <w:r>
        <w:rPr>
          <w:b/>
          <w:lang w:val="hr-BA"/>
        </w:rPr>
        <w:t>.</w:t>
      </w:r>
    </w:p>
    <w:p w:rsidR="001E76BA" w:rsidRPr="007E5F07" w:rsidRDefault="001E76BA" w:rsidP="001E76BA">
      <w:pPr>
        <w:rPr>
          <w:lang w:val="hr-BA"/>
        </w:rPr>
      </w:pPr>
    </w:p>
    <w:tbl>
      <w:tblPr>
        <w:tblW w:w="8424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2084"/>
        <w:gridCol w:w="6340"/>
      </w:tblGrid>
      <w:tr w:rsidR="001E76BA" w:rsidRPr="007E5F07" w:rsidTr="00C55440">
        <w:trPr>
          <w:trHeight w:val="700"/>
          <w:tblHeader/>
          <w:jc w:val="center"/>
        </w:trPr>
        <w:tc>
          <w:tcPr>
            <w:tcW w:w="2084" w:type="dxa"/>
            <w:shd w:val="clear" w:color="auto" w:fill="E6E6E6"/>
            <w:vAlign w:val="center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  <w:tab w:val="left" w:pos="1332"/>
              </w:tabs>
              <w:suppressAutoHyphens/>
              <w:spacing w:before="60" w:after="60"/>
              <w:ind w:right="-83"/>
              <w:jc w:val="center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Tarifna oznaka</w:t>
            </w:r>
          </w:p>
        </w:tc>
        <w:tc>
          <w:tcPr>
            <w:tcW w:w="6340" w:type="dxa"/>
            <w:shd w:val="clear" w:color="auto" w:fill="E6E6E6"/>
            <w:vAlign w:val="center"/>
          </w:tcPr>
          <w:p w:rsidR="001E76BA" w:rsidRPr="007E5F07" w:rsidRDefault="001E76B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60" w:after="60"/>
              <w:jc w:val="center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Opis proizvoda</w:t>
            </w:r>
          </w:p>
        </w:tc>
      </w:tr>
      <w:tr w:rsidR="001E76BA" w:rsidRPr="007E5F07" w:rsidTr="00C55440"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outlineLvl w:val="6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02.08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outlineLvl w:val="6"/>
              <w:rPr>
                <w:b/>
                <w:spacing w:val="-2"/>
                <w:lang w:val="hr-BA"/>
              </w:rPr>
            </w:pPr>
            <w:r w:rsidRPr="00C20275">
              <w:rPr>
                <w:b/>
                <w:spacing w:val="-2"/>
                <w:lang w:val="hr-BA"/>
              </w:rPr>
              <w:t>Ostalo meso i jestive mesne iznutrice, svježi, rashlađeni ili smrznuti.</w:t>
            </w:r>
          </w:p>
        </w:tc>
      </w:tr>
      <w:tr w:rsidR="001E76BA" w:rsidRPr="007E5F07" w:rsidTr="00C55440"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  <w:r w:rsidRPr="007E5F07">
              <w:rPr>
                <w:lang w:val="hr-BA"/>
              </w:rPr>
              <w:t>ex 0208.40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38" w:hanging="238"/>
              <w:rPr>
                <w:lang w:val="hr-BA"/>
              </w:rPr>
            </w:pPr>
            <w:r w:rsidRPr="007E5F07">
              <w:rPr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Pr="007E5F07">
              <w:rPr>
                <w:lang w:val="hr-BA"/>
              </w:rPr>
              <w:t>Od kitova, delfina i morskih prasića (sisari reda Cetacea); od morskih krava i dugonga (sisari reda Sirenia):</w:t>
            </w:r>
          </w:p>
        </w:tc>
      </w:tr>
      <w:tr w:rsidR="001E76BA" w:rsidRPr="007E5F07" w:rsidTr="00C55440"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38" w:hanging="238"/>
              <w:rPr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  <w:t xml:space="preserve">  </w:t>
            </w:r>
            <w:r w:rsidRPr="007E5F07">
              <w:rPr>
                <w:lang w:val="hr-BA"/>
              </w:rPr>
              <w:t>Od kitova</w:t>
            </w:r>
            <w:r w:rsidRPr="007E5F07">
              <w:rPr>
                <w:vertAlign w:val="superscript"/>
                <w:lang w:val="hr-BA"/>
              </w:rPr>
              <w:footnoteReference w:id="1"/>
            </w:r>
          </w:p>
        </w:tc>
      </w:tr>
      <w:tr w:rsidR="001E76BA" w:rsidRPr="007E5F07" w:rsidTr="00C55440">
        <w:trPr>
          <w:trHeight w:val="347"/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outlineLvl w:val="6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Glava 3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rPr>
                <w:b/>
                <w:lang w:val="hr-BA"/>
              </w:rPr>
            </w:pPr>
            <w:r w:rsidRPr="007E5F07">
              <w:rPr>
                <w:b/>
                <w:lang w:val="hr-BA"/>
              </w:rPr>
              <w:t>Ribe i ljuskari, mekušci i ostali vodeni beskičmenjaci.</w:t>
            </w:r>
          </w:p>
        </w:tc>
      </w:tr>
      <w:tr w:rsidR="001E76BA" w:rsidRPr="007E5F07" w:rsidTr="00C55440"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outlineLvl w:val="6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05.11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jc w:val="both"/>
              <w:rPr>
                <w:b/>
                <w:spacing w:val="-2"/>
                <w:lang w:val="hr-BA"/>
              </w:rPr>
            </w:pPr>
            <w:r w:rsidRPr="007E5F07">
              <w:rPr>
                <w:b/>
                <w:spacing w:val="-2"/>
                <w:lang w:val="hr-BA"/>
              </w:rPr>
              <w:t>Proizvodi životinjskog porijekla nepomenuti niti obuhvaćeni na drugom mjestu; mrtve životinje iz Glav</w:t>
            </w:r>
            <w:r>
              <w:rPr>
                <w:b/>
                <w:spacing w:val="-2"/>
                <w:lang w:val="hr-BA"/>
              </w:rPr>
              <w:t>e</w:t>
            </w:r>
            <w:r w:rsidRPr="007E5F07">
              <w:rPr>
                <w:b/>
                <w:spacing w:val="-2"/>
                <w:lang w:val="hr-BA"/>
              </w:rPr>
              <w:t xml:space="preserve"> 1</w:t>
            </w:r>
            <w:r>
              <w:rPr>
                <w:b/>
                <w:spacing w:val="-2"/>
                <w:lang w:val="hr-BA"/>
              </w:rPr>
              <w:t>.</w:t>
            </w:r>
            <w:r w:rsidRPr="007E5F07">
              <w:rPr>
                <w:b/>
                <w:spacing w:val="-2"/>
                <w:lang w:val="hr-BA"/>
              </w:rPr>
              <w:t xml:space="preserve"> ili 3</w:t>
            </w:r>
            <w:r w:rsidR="00355E1C">
              <w:rPr>
                <w:b/>
                <w:spacing w:val="-2"/>
                <w:lang w:val="hr-BA"/>
              </w:rPr>
              <w:t>.</w:t>
            </w:r>
            <w:r w:rsidRPr="007E5F07">
              <w:rPr>
                <w:b/>
                <w:spacing w:val="-2"/>
                <w:lang w:val="hr-BA"/>
              </w:rPr>
              <w:t>, neupotrebljive za ljudsku ishranu.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rPr>
                <w:b/>
                <w:lang w:val="hr-BA"/>
              </w:rPr>
            </w:pP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38" w:hanging="238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Pr="007E5F07">
              <w:rPr>
                <w:lang w:val="hr-BA"/>
              </w:rPr>
              <w:t>Ostalo</w:t>
            </w:r>
            <w:r w:rsidRPr="007E5F07">
              <w:rPr>
                <w:spacing w:val="-2"/>
                <w:lang w:val="hr-BA"/>
              </w:rPr>
              <w:t>: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jc w:val="right"/>
              <w:rPr>
                <w:b/>
                <w:lang w:val="hr-BA"/>
              </w:rPr>
            </w:pPr>
            <w:r w:rsidRPr="007E5F07">
              <w:rPr>
                <w:spacing w:val="-2"/>
                <w:lang w:val="hr-BA"/>
              </w:rPr>
              <w:t>0511.91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suppressAutoHyphens/>
              <w:spacing w:before="120" w:after="120"/>
              <w:ind w:left="408" w:right="-119" w:hanging="408"/>
              <w:rPr>
                <w:b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  <w:t>Proizvodi od riba ili ljuskara, mekušaca ili drugih vodenih beskičmenjaka; mrtve životinje iz Glave 3</w:t>
            </w:r>
            <w:r w:rsidR="00355E1C">
              <w:rPr>
                <w:spacing w:val="-2"/>
                <w:lang w:val="hr-BA"/>
              </w:rPr>
              <w:t>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240"/>
                <w:tab w:val="left" w:pos="360"/>
              </w:tabs>
              <w:suppressAutoHyphens/>
              <w:spacing w:before="120" w:after="120"/>
              <w:rPr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15.04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ind w:right="-120"/>
              <w:rPr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 xml:space="preserve">Masti i ulja </w:t>
            </w:r>
            <w:r w:rsidRPr="00385D8E">
              <w:rPr>
                <w:b/>
                <w:lang w:val="hr-BA"/>
              </w:rPr>
              <w:t>kao</w:t>
            </w:r>
            <w:r w:rsidRPr="007E5F07">
              <w:rPr>
                <w:b/>
                <w:lang w:val="hr-BA"/>
              </w:rPr>
              <w:t xml:space="preserve"> i njihove frakcije, od riba ili morskih sisara, prečišćeni ili neprečišć</w:t>
            </w:r>
            <w:r w:rsidR="00666AFB">
              <w:rPr>
                <w:b/>
                <w:lang w:val="hr-BA"/>
              </w:rPr>
              <w:t>eni, ali hemijski nemodificirani</w:t>
            </w:r>
            <w:r w:rsidRPr="007E5F07">
              <w:rPr>
                <w:b/>
                <w:lang w:val="hr-BA"/>
              </w:rPr>
              <w:t>.</w:t>
            </w:r>
            <w:r w:rsidRPr="007E5F07">
              <w:rPr>
                <w:vertAlign w:val="superscript"/>
                <w:lang w:val="hr-BA"/>
              </w:rPr>
              <w:footnoteReference w:id="2"/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keepNext/>
              <w:keepLines/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15.16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keepNext/>
              <w:keepLines/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jc w:val="both"/>
              <w:rPr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Masti i ulja životinjskog ili biljnog porijekla i njihove frakcije, djelim</w:t>
            </w:r>
            <w:r w:rsidR="00666AFB">
              <w:rPr>
                <w:b/>
                <w:lang w:val="hr-BA"/>
              </w:rPr>
              <w:t>ično ili potpuno hidrogenizirani, inter-esterificirani</w:t>
            </w:r>
            <w:r w:rsidRPr="007E5F07">
              <w:rPr>
                <w:b/>
                <w:lang w:val="hr-BA"/>
              </w:rPr>
              <w:t xml:space="preserve">, </w:t>
            </w:r>
            <w:r w:rsidR="00666AFB">
              <w:rPr>
                <w:b/>
                <w:lang w:val="hr-BA"/>
              </w:rPr>
              <w:t>reesterificirani ili elaidiniziranii, rafinirani ili nerafinir</w:t>
            </w:r>
            <w:r w:rsidRPr="007E5F07">
              <w:rPr>
                <w:b/>
                <w:lang w:val="hr-BA"/>
              </w:rPr>
              <w:t>ani, ali dalje nepripremljeni.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b/>
                <w:spacing w:val="-2"/>
                <w:lang w:val="hr-BA"/>
              </w:rPr>
            </w:pPr>
            <w:r w:rsidRPr="007E5F07">
              <w:rPr>
                <w:lang w:val="hr-BA"/>
              </w:rPr>
              <w:t>ex 1516.10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  <w:t>Životinjske masti</w:t>
            </w:r>
            <w:r w:rsidRPr="007E5F07">
              <w:rPr>
                <w:lang w:val="hr-BA"/>
              </w:rPr>
              <w:t xml:space="preserve"> i ulja i njihove frakcije: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60" w:hanging="36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Pr="00385D8E">
              <w:rPr>
                <w:spacing w:val="-2"/>
                <w:lang w:val="hr-BA"/>
              </w:rPr>
              <w:t>u</w:t>
            </w:r>
            <w:r w:rsidRPr="007E5F07">
              <w:rPr>
                <w:spacing w:val="-2"/>
                <w:lang w:val="hr-BA"/>
              </w:rPr>
              <w:t xml:space="preserve"> potpunosti dobijeni od riba ili morskih sisara</w:t>
            </w:r>
            <w:r w:rsidRPr="007E5F07">
              <w:rPr>
                <w:vertAlign w:val="superscript"/>
                <w:lang w:val="hr-BA"/>
              </w:rPr>
              <w:footnoteReference w:id="3"/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16.03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rPr>
                <w:b/>
                <w:lang w:val="hr-BA"/>
              </w:rPr>
            </w:pPr>
            <w:r w:rsidRPr="007E5F07">
              <w:rPr>
                <w:b/>
                <w:lang w:val="hr-BA"/>
              </w:rPr>
              <w:t>Ekstrakti i sokovi od mesa, riba ili ljuskara, mekušaca ili ostalih vodenih beskičmenjaka.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trHeight w:val="441"/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b/>
                <w:spacing w:val="-2"/>
                <w:lang w:val="hr-BA"/>
              </w:rPr>
            </w:pPr>
            <w:r w:rsidRPr="007E5F07">
              <w:rPr>
                <w:lang w:val="hr-BA"/>
              </w:rPr>
              <w:t>ex 1603.00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Pr="007E5F07">
              <w:rPr>
                <w:lang w:val="hr-BA"/>
              </w:rPr>
              <w:t>Ekstrakti i sokovi od mesa, riba ili ljuskara, mekušaca ili ostalih vodenih beskičmenjaka</w:t>
            </w:r>
            <w:r w:rsidRPr="007E5F07">
              <w:rPr>
                <w:sz w:val="20"/>
                <w:szCs w:val="20"/>
                <w:vertAlign w:val="superscript"/>
                <w:lang w:val="hr-BA"/>
              </w:rPr>
              <w:t>:</w:t>
            </w:r>
            <w:r w:rsidRPr="007E5F07">
              <w:rPr>
                <w:vertAlign w:val="superscript"/>
                <w:lang w:val="hr-BA"/>
              </w:rPr>
              <w:t xml:space="preserve"> </w:t>
            </w:r>
            <w:r w:rsidRPr="007E5F07">
              <w:rPr>
                <w:vertAlign w:val="superscript"/>
                <w:lang w:val="hr-BA"/>
              </w:rPr>
              <w:footnoteReference w:id="4"/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16.04</w:t>
            </w:r>
          </w:p>
        </w:tc>
        <w:tc>
          <w:tcPr>
            <w:tcW w:w="6340" w:type="dxa"/>
          </w:tcPr>
          <w:p w:rsidR="001E76BA" w:rsidRPr="007E5F07" w:rsidRDefault="00666AFB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rPr>
                <w:b/>
                <w:lang w:val="hr-BA"/>
              </w:rPr>
            </w:pPr>
            <w:r>
              <w:rPr>
                <w:b/>
                <w:lang w:val="hr-BA"/>
              </w:rPr>
              <w:t>Pripremljena ili konzervir</w:t>
            </w:r>
            <w:r w:rsidR="001E76BA" w:rsidRPr="007E5F07">
              <w:rPr>
                <w:b/>
                <w:lang w:val="hr-BA"/>
              </w:rPr>
              <w:t>ana riba; kavijar i zamjena kavijara pripremljena od ribljih jaja.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16.05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Ljuskari, mekušci i ostali vodeni beskičme</w:t>
            </w:r>
            <w:r w:rsidR="00666AFB">
              <w:rPr>
                <w:b/>
                <w:lang w:val="hr-BA"/>
              </w:rPr>
              <w:t>njaci pripremljeni ili konzervir</w:t>
            </w:r>
            <w:r w:rsidRPr="007E5F07">
              <w:rPr>
                <w:b/>
                <w:lang w:val="hr-BA"/>
              </w:rPr>
              <w:t>ani.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23.01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284"/>
                <w:tab w:val="left" w:pos="425"/>
                <w:tab w:val="left" w:pos="567"/>
              </w:tabs>
              <w:suppressAutoHyphens/>
              <w:spacing w:before="120" w:after="120"/>
              <w:rPr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Brašno, prah i pelete, od mesa ili mesnih otpadaka, od ribe ili od ljuskara, mekušaca ili ostalih vodenih beskičmenjaka, nepodobnih za ljudsku ishranu; čvarci.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b/>
                <w:spacing w:val="-2"/>
                <w:lang w:val="hr-BA"/>
              </w:rPr>
            </w:pPr>
            <w:r w:rsidRPr="007E5F07">
              <w:rPr>
                <w:lang w:val="hr-BA"/>
              </w:rPr>
              <w:t>ex 2301.10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  <w:t>Brašno</w:t>
            </w:r>
            <w:r w:rsidRPr="007E5F07">
              <w:rPr>
                <w:lang w:val="hr-BA"/>
              </w:rPr>
              <w:t>, prah i pelete, od mesa ili mesnih otpadaka; čvarci: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60" w:hanging="360"/>
              <w:rPr>
                <w:spacing w:val="-2"/>
                <w:vertAlign w:val="superscript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Pr="00385D8E">
              <w:rPr>
                <w:lang w:val="hr-BA"/>
              </w:rPr>
              <w:t>od</w:t>
            </w:r>
            <w:r w:rsidRPr="007E5F07">
              <w:rPr>
                <w:lang w:val="hr-BA"/>
              </w:rPr>
              <w:t xml:space="preserve"> kitova</w:t>
            </w:r>
            <w:r w:rsidRPr="007E5F07">
              <w:rPr>
                <w:vertAlign w:val="superscript"/>
                <w:lang w:val="hr-BA"/>
              </w:rPr>
              <w:footnoteReference w:id="5"/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b/>
                <w:spacing w:val="-2"/>
                <w:lang w:val="hr-BA"/>
              </w:rPr>
            </w:pPr>
            <w:r w:rsidRPr="007E5F07">
              <w:rPr>
                <w:lang w:val="hr-BA"/>
              </w:rPr>
              <w:t>2301.20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  <w:t>Brašno</w:t>
            </w:r>
            <w:r w:rsidRPr="007E5F07">
              <w:rPr>
                <w:lang w:val="hr-BA"/>
              </w:rPr>
              <w:t>, prah i pelete od ribe ili ljuskara, mekušaca ili ostalih vodenih beskičmenjaka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spacing w:before="120" w:after="120"/>
              <w:rPr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23.09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  <w:r w:rsidRPr="007E5F07">
              <w:rPr>
                <w:b/>
                <w:lang w:val="hr-BA"/>
              </w:rPr>
              <w:t>Preparati koji se upotrebljavaju za ishranu životinja.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jc w:val="right"/>
              <w:rPr>
                <w:b/>
                <w:spacing w:val="-2"/>
                <w:lang w:val="hr-BA"/>
              </w:rPr>
            </w:pPr>
            <w:r w:rsidRPr="007E5F07">
              <w:rPr>
                <w:lang w:val="hr-BA"/>
              </w:rPr>
              <w:t>ex 2309.90</w:t>
            </w: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240" w:hanging="24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</w:t>
            </w:r>
            <w:r w:rsidRPr="007E5F07">
              <w:rPr>
                <w:spacing w:val="-2"/>
                <w:lang w:val="hr-BA"/>
              </w:rPr>
              <w:tab/>
            </w:r>
            <w:r w:rsidRPr="007E5F07">
              <w:rPr>
                <w:lang w:val="hr-BA"/>
              </w:rPr>
              <w:t>Ostalo:</w:t>
            </w:r>
          </w:p>
        </w:tc>
      </w:tr>
      <w:tr w:rsidR="001E76BA" w:rsidRPr="007E5F07" w:rsidTr="00C55440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2084" w:type="dxa"/>
          </w:tcPr>
          <w:p w:rsidR="001E76BA" w:rsidRPr="007E5F07" w:rsidRDefault="001E76BA" w:rsidP="00C55440">
            <w:pPr>
              <w:tabs>
                <w:tab w:val="left" w:pos="360"/>
                <w:tab w:val="left" w:pos="720"/>
              </w:tabs>
              <w:suppressAutoHyphens/>
              <w:spacing w:before="120" w:after="120"/>
              <w:rPr>
                <w:b/>
                <w:spacing w:val="-2"/>
                <w:lang w:val="hr-BA"/>
              </w:rPr>
            </w:pPr>
          </w:p>
        </w:tc>
        <w:tc>
          <w:tcPr>
            <w:tcW w:w="6340" w:type="dxa"/>
          </w:tcPr>
          <w:p w:rsidR="001E76BA" w:rsidRPr="007E5F07" w:rsidRDefault="001E76BA" w:rsidP="00C55440">
            <w:pPr>
              <w:tabs>
                <w:tab w:val="left" w:pos="-720"/>
                <w:tab w:val="left" w:pos="360"/>
                <w:tab w:val="left" w:pos="720"/>
                <w:tab w:val="left" w:pos="1200"/>
              </w:tabs>
              <w:suppressAutoHyphens/>
              <w:spacing w:before="120" w:after="120"/>
              <w:ind w:left="360" w:hanging="360"/>
              <w:rPr>
                <w:spacing w:val="-2"/>
                <w:lang w:val="hr-BA"/>
              </w:rPr>
            </w:pPr>
            <w:r w:rsidRPr="007E5F07">
              <w:rPr>
                <w:spacing w:val="-2"/>
                <w:lang w:val="hr-BA"/>
              </w:rPr>
              <w:t>--</w:t>
            </w:r>
            <w:r w:rsidRPr="007E5F07">
              <w:rPr>
                <w:spacing w:val="-2"/>
                <w:lang w:val="hr-BA"/>
              </w:rPr>
              <w:tab/>
            </w:r>
            <w:r w:rsidRPr="00385D8E">
              <w:rPr>
                <w:spacing w:val="-2"/>
                <w:lang w:val="hr-BA"/>
              </w:rPr>
              <w:t>riblji</w:t>
            </w:r>
            <w:r w:rsidRPr="007E5F07">
              <w:rPr>
                <w:spacing w:val="-2"/>
                <w:lang w:val="hr-BA"/>
              </w:rPr>
              <w:t xml:space="preserve"> rastvori</w:t>
            </w:r>
          </w:p>
        </w:tc>
      </w:tr>
    </w:tbl>
    <w:p w:rsidR="001E76BA" w:rsidRPr="007E5F07" w:rsidRDefault="001E76BA" w:rsidP="001E76BA">
      <w:pPr>
        <w:rPr>
          <w:lang w:val="hr-BA"/>
        </w:rPr>
      </w:pPr>
    </w:p>
    <w:p w:rsidR="001E76BA" w:rsidRPr="007E5F07" w:rsidRDefault="001E76BA" w:rsidP="001E76BA">
      <w:pPr>
        <w:rPr>
          <w:lang w:val="hr-BA"/>
        </w:rPr>
      </w:pPr>
    </w:p>
    <w:p w:rsidR="001E76BA" w:rsidRPr="007E5F07" w:rsidRDefault="001E76BA" w:rsidP="001E76BA">
      <w:pPr>
        <w:keepNext/>
        <w:keepLines/>
        <w:jc w:val="center"/>
        <w:rPr>
          <w:u w:val="single"/>
          <w:lang w:val="hr-BA"/>
        </w:rPr>
      </w:pPr>
    </w:p>
    <w:p w:rsidR="001E76BA" w:rsidRPr="007E5F07" w:rsidRDefault="001E76BA" w:rsidP="001E76BA">
      <w:pPr>
        <w:keepNext/>
        <w:keepLines/>
        <w:jc w:val="center"/>
        <w:rPr>
          <w:u w:val="single"/>
          <w:lang w:val="hr-BA"/>
        </w:rPr>
      </w:pPr>
      <w:r w:rsidRPr="007E5F07">
        <w:rPr>
          <w:u w:val="single"/>
          <w:lang w:val="hr-BA"/>
        </w:rPr>
        <w:t>Član 2.</w:t>
      </w:r>
    </w:p>
    <w:p w:rsidR="001E76BA" w:rsidRPr="007E5F07" w:rsidRDefault="001E76BA" w:rsidP="001E76BA">
      <w:pPr>
        <w:keepNext/>
        <w:keepLines/>
        <w:jc w:val="center"/>
        <w:rPr>
          <w:lang w:val="hr-BA"/>
        </w:rPr>
      </w:pPr>
    </w:p>
    <w:p w:rsidR="001E76BA" w:rsidRPr="007E5F07" w:rsidRDefault="001E76BA" w:rsidP="001E76BA">
      <w:pPr>
        <w:keepNext/>
        <w:keepLines/>
        <w:ind w:firstLine="720"/>
        <w:jc w:val="both"/>
        <w:rPr>
          <w:lang w:val="hr-BA"/>
        </w:rPr>
      </w:pPr>
      <w:r w:rsidRPr="007E5F07">
        <w:rPr>
          <w:lang w:val="hr-BA"/>
        </w:rPr>
        <w:t xml:space="preserve">Carine i dažbine </w:t>
      </w:r>
      <w:r>
        <w:rPr>
          <w:lang w:val="hr-BA"/>
        </w:rPr>
        <w:t xml:space="preserve">sa </w:t>
      </w:r>
      <w:r w:rsidRPr="007E5F07">
        <w:rPr>
          <w:lang w:val="hr-BA"/>
        </w:rPr>
        <w:t>jednak</w:t>
      </w:r>
      <w:r>
        <w:rPr>
          <w:lang w:val="hr-BA"/>
        </w:rPr>
        <w:t>im</w:t>
      </w:r>
      <w:r w:rsidRPr="007E5F07">
        <w:rPr>
          <w:lang w:val="hr-BA"/>
        </w:rPr>
        <w:t xml:space="preserve"> </w:t>
      </w:r>
      <w:r w:rsidRPr="009779C4">
        <w:rPr>
          <w:lang w:val="hr-BA"/>
        </w:rPr>
        <w:t>dejstvom</w:t>
      </w:r>
      <w:r w:rsidRPr="007E5F07">
        <w:rPr>
          <w:lang w:val="hr-BA"/>
        </w:rPr>
        <w:t xml:space="preserve"> kao carine na uvoz i izvoz proizvoda navedenih u Tabeli 1</w:t>
      </w:r>
      <w:r>
        <w:rPr>
          <w:lang w:val="hr-BA"/>
        </w:rPr>
        <w:t>.</w:t>
      </w:r>
      <w:r w:rsidRPr="007E5F07">
        <w:rPr>
          <w:lang w:val="hr-BA"/>
        </w:rPr>
        <w:t xml:space="preserve"> porijekom iz država EFTA</w:t>
      </w:r>
      <w:r>
        <w:rPr>
          <w:lang w:val="hr-BA"/>
        </w:rPr>
        <w:t>-e</w:t>
      </w:r>
      <w:r w:rsidRPr="007E5F07">
        <w:rPr>
          <w:lang w:val="hr-BA"/>
        </w:rPr>
        <w:t xml:space="preserve"> ili Bosne i Hercegovine biće ukinute danom stupanja na snagu Sporazuma, osim ako je drugačije navedeno u članu 3</w:t>
      </w:r>
      <w:r>
        <w:rPr>
          <w:lang w:val="hr-BA"/>
        </w:rPr>
        <w:t>.</w:t>
      </w:r>
      <w:r w:rsidRPr="007E5F07">
        <w:rPr>
          <w:lang w:val="hr-BA"/>
        </w:rPr>
        <w:t xml:space="preserve"> i 4. </w:t>
      </w:r>
    </w:p>
    <w:p w:rsidR="001E76BA" w:rsidRPr="007E5F07" w:rsidRDefault="001E76BA" w:rsidP="001E76BA">
      <w:pPr>
        <w:keepNext/>
        <w:keepLines/>
        <w:ind w:firstLine="720"/>
        <w:jc w:val="both"/>
        <w:rPr>
          <w:lang w:val="hr-BA"/>
        </w:rPr>
      </w:pP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  <w:r w:rsidRPr="007E5F07">
        <w:rPr>
          <w:u w:val="single"/>
          <w:lang w:val="hr-BA"/>
        </w:rPr>
        <w:t>Član 3.</w:t>
      </w:r>
    </w:p>
    <w:p w:rsidR="001E76BA" w:rsidRPr="007E5F07" w:rsidRDefault="001E76BA" w:rsidP="001E76BA">
      <w:pPr>
        <w:jc w:val="center"/>
        <w:rPr>
          <w:lang w:val="hr-BA"/>
        </w:rPr>
      </w:pPr>
    </w:p>
    <w:p w:rsidR="001E76BA" w:rsidRPr="007E5F07" w:rsidRDefault="00666AFB" w:rsidP="001E76BA">
      <w:pPr>
        <w:ind w:firstLine="720"/>
        <w:jc w:val="both"/>
        <w:rPr>
          <w:szCs w:val="20"/>
          <w:lang w:val="hr-BA"/>
        </w:rPr>
      </w:pPr>
      <w:r>
        <w:rPr>
          <w:lang w:val="hr-BA"/>
        </w:rPr>
        <w:t>Švi</w:t>
      </w:r>
      <w:r w:rsidR="001E76BA" w:rsidRPr="007E5F07">
        <w:rPr>
          <w:lang w:val="hr-BA"/>
        </w:rPr>
        <w:t>carska, uključujući Lihtenštajn, može zadržati carine na uvoz ribe i ostalih morskih proizvoda porijekom iz</w:t>
      </w:r>
      <w:r w:rsidR="001E76BA" w:rsidRPr="007E5F07">
        <w:rPr>
          <w:szCs w:val="20"/>
          <w:lang w:val="hr-BA"/>
        </w:rPr>
        <w:t xml:space="preserve"> </w:t>
      </w:r>
      <w:r w:rsidR="001E76BA" w:rsidRPr="007E5F07">
        <w:rPr>
          <w:lang w:val="hr-BA"/>
        </w:rPr>
        <w:t>Bosne i Hercegovine</w:t>
      </w:r>
      <w:r w:rsidR="001E76BA" w:rsidRPr="007E5F07">
        <w:rPr>
          <w:szCs w:val="20"/>
          <w:lang w:val="hr-BA"/>
        </w:rPr>
        <w:t xml:space="preserve"> navedenih u Tabeli 2.</w:t>
      </w: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tabs>
          <w:tab w:val="left" w:pos="510"/>
        </w:tabs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center"/>
        <w:rPr>
          <w:b/>
          <w:szCs w:val="20"/>
          <w:lang w:val="hr-BA"/>
        </w:rPr>
      </w:pPr>
      <w:r w:rsidRPr="007E5F07">
        <w:rPr>
          <w:b/>
          <w:szCs w:val="20"/>
          <w:lang w:val="hr-BA"/>
        </w:rPr>
        <w:t>Tabela 2</w:t>
      </w:r>
      <w:r>
        <w:rPr>
          <w:b/>
          <w:szCs w:val="20"/>
          <w:lang w:val="hr-BA"/>
        </w:rPr>
        <w:t>.</w:t>
      </w:r>
    </w:p>
    <w:p w:rsidR="001E76BA" w:rsidRPr="007E5F07" w:rsidRDefault="001E76BA" w:rsidP="001E76BA">
      <w:pPr>
        <w:jc w:val="both"/>
        <w:rPr>
          <w:szCs w:val="20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</w:tblGrid>
      <w:tr w:rsidR="001E76BA" w:rsidRPr="007E5F07" w:rsidTr="00C55440">
        <w:trPr>
          <w:jc w:val="center"/>
        </w:trPr>
        <w:tc>
          <w:tcPr>
            <w:tcW w:w="3085" w:type="dxa"/>
          </w:tcPr>
          <w:p w:rsidR="001E76BA" w:rsidRPr="007E5F07" w:rsidRDefault="001E76BA" w:rsidP="00C55440">
            <w:pPr>
              <w:spacing w:before="120" w:after="120"/>
              <w:jc w:val="center"/>
              <w:rPr>
                <w:b/>
                <w:szCs w:val="20"/>
                <w:lang w:val="hr-BA"/>
              </w:rPr>
            </w:pPr>
            <w:r w:rsidRPr="007E5F07">
              <w:rPr>
                <w:b/>
                <w:szCs w:val="20"/>
                <w:lang w:val="hr-BA"/>
              </w:rPr>
              <w:t>Tarifna oznaka</w:t>
            </w:r>
          </w:p>
        </w:tc>
        <w:tc>
          <w:tcPr>
            <w:tcW w:w="5670" w:type="dxa"/>
          </w:tcPr>
          <w:p w:rsidR="001E76BA" w:rsidRPr="007E5F07" w:rsidRDefault="001E76BA" w:rsidP="00C55440">
            <w:pPr>
              <w:spacing w:before="120" w:after="120"/>
              <w:jc w:val="center"/>
              <w:outlineLvl w:val="4"/>
              <w:rPr>
                <w:b/>
                <w:szCs w:val="20"/>
                <w:lang w:val="hr-BA"/>
              </w:rPr>
            </w:pPr>
            <w:r w:rsidRPr="007E5F07">
              <w:rPr>
                <w:b/>
                <w:szCs w:val="20"/>
                <w:lang w:val="hr-BA"/>
              </w:rPr>
              <w:t>Opis proizvoda</w:t>
            </w:r>
          </w:p>
        </w:tc>
      </w:tr>
      <w:tr w:rsidR="001E76BA" w:rsidRPr="007E5F07" w:rsidTr="00C55440">
        <w:trPr>
          <w:jc w:val="center"/>
        </w:trPr>
        <w:tc>
          <w:tcPr>
            <w:tcW w:w="3085" w:type="dxa"/>
          </w:tcPr>
          <w:p w:rsidR="001E76BA" w:rsidRPr="007E5F07" w:rsidRDefault="001E76BA" w:rsidP="00C55440">
            <w:pPr>
              <w:spacing w:before="120" w:after="120"/>
              <w:outlineLvl w:val="2"/>
              <w:rPr>
                <w:szCs w:val="20"/>
                <w:lang w:val="hr-BA"/>
              </w:rPr>
            </w:pPr>
            <w:r w:rsidRPr="007E5F07">
              <w:rPr>
                <w:szCs w:val="20"/>
                <w:lang w:val="hr-BA"/>
              </w:rPr>
              <w:t>ex 0511.91</w:t>
            </w:r>
          </w:p>
          <w:p w:rsidR="001E76BA" w:rsidRPr="007E5F07" w:rsidRDefault="001E76BA" w:rsidP="00C55440">
            <w:pPr>
              <w:spacing w:before="120" w:after="120"/>
              <w:outlineLvl w:val="2"/>
              <w:rPr>
                <w:szCs w:val="20"/>
                <w:lang w:val="hr-BA"/>
              </w:rPr>
            </w:pPr>
            <w:r w:rsidRPr="007E5F07">
              <w:rPr>
                <w:szCs w:val="20"/>
                <w:lang w:val="hr-BA"/>
              </w:rPr>
              <w:t>ex 15.04 and ex 1516.10</w:t>
            </w:r>
          </w:p>
          <w:p w:rsidR="001E76BA" w:rsidRPr="007E5F07" w:rsidRDefault="001E76BA" w:rsidP="00C55440">
            <w:pPr>
              <w:spacing w:before="120" w:after="120"/>
              <w:outlineLvl w:val="2"/>
              <w:rPr>
                <w:szCs w:val="20"/>
                <w:lang w:val="hr-BA"/>
              </w:rPr>
            </w:pPr>
            <w:r w:rsidRPr="007E5F07">
              <w:rPr>
                <w:szCs w:val="20"/>
                <w:lang w:val="hr-BA"/>
              </w:rPr>
              <w:t>ex 2301.10 and ex 2301.20</w:t>
            </w:r>
          </w:p>
          <w:p w:rsidR="001E76BA" w:rsidRPr="007E5F07" w:rsidRDefault="001E76BA" w:rsidP="00C55440">
            <w:pPr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Cs w:val="20"/>
                <w:lang w:val="hr-BA"/>
              </w:rPr>
              <w:t>ex 2309.90</w:t>
            </w:r>
          </w:p>
        </w:tc>
        <w:tc>
          <w:tcPr>
            <w:tcW w:w="5670" w:type="dxa"/>
          </w:tcPr>
          <w:p w:rsidR="001E76BA" w:rsidRPr="007E5F07" w:rsidRDefault="001E76BA" w:rsidP="00C55440">
            <w:pPr>
              <w:spacing w:before="120" w:after="120"/>
              <w:jc w:val="both"/>
              <w:rPr>
                <w:szCs w:val="20"/>
                <w:lang w:val="hr-BA"/>
              </w:rPr>
            </w:pPr>
            <w:r w:rsidRPr="007E5F07">
              <w:rPr>
                <w:szCs w:val="20"/>
                <w:lang w:val="hr-BA"/>
              </w:rPr>
              <w:t xml:space="preserve">Hrana za </w:t>
            </w:r>
            <w:r w:rsidRPr="0072601C">
              <w:rPr>
                <w:szCs w:val="20"/>
                <w:lang w:val="hr-BA"/>
              </w:rPr>
              <w:t>ishranu životinja</w:t>
            </w:r>
          </w:p>
          <w:p w:rsidR="001E76BA" w:rsidRPr="007E5F07" w:rsidRDefault="001E76BA" w:rsidP="00C55440">
            <w:pPr>
              <w:spacing w:before="120" w:after="120"/>
              <w:jc w:val="both"/>
              <w:rPr>
                <w:szCs w:val="20"/>
                <w:lang w:val="hr-BA"/>
              </w:rPr>
            </w:pPr>
            <w:r w:rsidRPr="007E5F07">
              <w:rPr>
                <w:szCs w:val="20"/>
                <w:lang w:val="hr-BA"/>
              </w:rPr>
              <w:t>Masti i ulja za ljudsku ishranu</w:t>
            </w:r>
          </w:p>
          <w:p w:rsidR="001E76BA" w:rsidRPr="007E5F07" w:rsidRDefault="001E76BA" w:rsidP="00C55440">
            <w:pPr>
              <w:spacing w:before="120" w:after="120"/>
              <w:jc w:val="both"/>
              <w:rPr>
                <w:szCs w:val="20"/>
                <w:lang w:val="hr-BA"/>
              </w:rPr>
            </w:pPr>
            <w:r w:rsidRPr="007E5F07">
              <w:rPr>
                <w:szCs w:val="20"/>
                <w:lang w:val="hr-BA"/>
              </w:rPr>
              <w:t xml:space="preserve">Hrana za </w:t>
            </w:r>
            <w:r w:rsidRPr="0072601C">
              <w:rPr>
                <w:szCs w:val="20"/>
                <w:lang w:val="hr-BA"/>
              </w:rPr>
              <w:t>ishranu životinja</w:t>
            </w:r>
          </w:p>
          <w:p w:rsidR="001E76BA" w:rsidRPr="007E5F07" w:rsidRDefault="001E76BA" w:rsidP="00C55440">
            <w:pPr>
              <w:spacing w:before="120" w:after="120"/>
              <w:jc w:val="both"/>
              <w:outlineLvl w:val="3"/>
              <w:rPr>
                <w:szCs w:val="20"/>
                <w:lang w:val="hr-BA"/>
              </w:rPr>
            </w:pPr>
            <w:r w:rsidRPr="007E5F07">
              <w:rPr>
                <w:szCs w:val="20"/>
                <w:lang w:val="hr-BA"/>
              </w:rPr>
              <w:t xml:space="preserve">Hrana za </w:t>
            </w:r>
            <w:r w:rsidRPr="0072601C">
              <w:rPr>
                <w:szCs w:val="20"/>
                <w:lang w:val="hr-BA"/>
              </w:rPr>
              <w:t>ishranu životinja</w:t>
            </w:r>
          </w:p>
        </w:tc>
      </w:tr>
    </w:tbl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center"/>
        <w:rPr>
          <w:szCs w:val="20"/>
          <w:u w:val="single"/>
          <w:lang w:val="hr-BA"/>
        </w:rPr>
      </w:pPr>
      <w:r w:rsidRPr="007E5F07">
        <w:rPr>
          <w:szCs w:val="20"/>
          <w:u w:val="single"/>
          <w:lang w:val="hr-BA"/>
        </w:rPr>
        <w:t>Član 4.</w:t>
      </w:r>
    </w:p>
    <w:p w:rsidR="001E76BA" w:rsidRPr="007E5F07" w:rsidRDefault="001E76BA" w:rsidP="001E76BA">
      <w:pPr>
        <w:jc w:val="center"/>
        <w:rPr>
          <w:szCs w:val="20"/>
          <w:u w:val="single"/>
          <w:lang w:val="hr-BA"/>
        </w:rPr>
      </w:pPr>
    </w:p>
    <w:p w:rsidR="001E76BA" w:rsidRPr="007E5F07" w:rsidRDefault="001E76BA" w:rsidP="001E76BA">
      <w:pPr>
        <w:jc w:val="both"/>
        <w:rPr>
          <w:lang w:val="hr-BA"/>
        </w:rPr>
      </w:pPr>
      <w:r w:rsidRPr="007E5F07">
        <w:rPr>
          <w:lang w:val="hr-BA"/>
        </w:rPr>
        <w:t>1.</w:t>
      </w:r>
      <w:r w:rsidRPr="007E5F07">
        <w:rPr>
          <w:lang w:val="hr-BA"/>
        </w:rPr>
        <w:tab/>
        <w:t>Bosna i Hercegovina će za proizvode porijeklom iz država EFTA</w:t>
      </w:r>
      <w:r>
        <w:rPr>
          <w:lang w:val="hr-BA"/>
        </w:rPr>
        <w:t>-e</w:t>
      </w:r>
      <w:r w:rsidRPr="007E5F07">
        <w:rPr>
          <w:lang w:val="hr-BA"/>
        </w:rPr>
        <w:t xml:space="preserve"> odobriti tretman kao što je predviđeno u Tabeli 3. Sljedeće kategorije navedene u Tabeli 3</w:t>
      </w:r>
      <w:r>
        <w:rPr>
          <w:lang w:val="hr-BA"/>
        </w:rPr>
        <w:t>.</w:t>
      </w:r>
      <w:r w:rsidRPr="007E5F07">
        <w:rPr>
          <w:lang w:val="hr-BA"/>
        </w:rPr>
        <w:t xml:space="preserve"> će se primjenjivati: </w:t>
      </w:r>
    </w:p>
    <w:p w:rsidR="001E76BA" w:rsidRPr="007E5F07" w:rsidRDefault="001E76BA" w:rsidP="001E76BA">
      <w:pPr>
        <w:ind w:left="360"/>
        <w:rPr>
          <w:lang w:val="hr-BA"/>
        </w:rPr>
      </w:pPr>
    </w:p>
    <w:p w:rsidR="00AD38DA" w:rsidRPr="00AD38DA" w:rsidRDefault="001E76BA" w:rsidP="00AD38DA">
      <w:pPr>
        <w:numPr>
          <w:ilvl w:val="0"/>
          <w:numId w:val="13"/>
        </w:numPr>
        <w:tabs>
          <w:tab w:val="num" w:pos="1418"/>
        </w:tabs>
        <w:ind w:left="709" w:firstLine="0"/>
        <w:jc w:val="both"/>
        <w:rPr>
          <w:lang w:val="hr-BA"/>
        </w:rPr>
      </w:pPr>
      <w:r w:rsidRPr="009779C4">
        <w:rPr>
          <w:lang w:val="hr-BA"/>
        </w:rPr>
        <w:t xml:space="preserve">Carine na proizvode navedene kao kategorija A će biti </w:t>
      </w:r>
      <w:r w:rsidR="007A0D0D" w:rsidRPr="0072601C">
        <w:rPr>
          <w:lang w:val="hr-BA"/>
        </w:rPr>
        <w:t>ukinute</w:t>
      </w:r>
      <w:r w:rsidRPr="009779C4">
        <w:rPr>
          <w:lang w:val="hr-BA"/>
        </w:rPr>
        <w:t xml:space="preserve"> u skladu </w:t>
      </w:r>
      <w:r w:rsidRPr="007A0D0D">
        <w:rPr>
          <w:lang w:val="hr-BA"/>
        </w:rPr>
        <w:t>sa</w:t>
      </w:r>
    </w:p>
    <w:p w:rsidR="001E76BA" w:rsidRPr="007A0D0D" w:rsidRDefault="001E76BA" w:rsidP="00AD38DA">
      <w:pPr>
        <w:tabs>
          <w:tab w:val="num" w:pos="1418"/>
        </w:tabs>
        <w:ind w:left="709"/>
        <w:jc w:val="both"/>
        <w:rPr>
          <w:lang w:val="hr-BA"/>
        </w:rPr>
      </w:pPr>
      <w:r w:rsidRPr="007A0D0D">
        <w:rPr>
          <w:lang w:val="hr-BA"/>
        </w:rPr>
        <w:t xml:space="preserve"> </w:t>
      </w:r>
      <w:r w:rsidR="00AD38DA">
        <w:rPr>
          <w:lang w:val="sr-Cyrl-BA"/>
        </w:rPr>
        <w:t xml:space="preserve">     </w:t>
      </w:r>
      <w:r w:rsidRPr="007A0D0D">
        <w:rPr>
          <w:lang w:val="hr-BA"/>
        </w:rPr>
        <w:t>sljedećim rasporedom:</w:t>
      </w:r>
    </w:p>
    <w:p w:rsidR="001E76BA" w:rsidRPr="007A0D0D" w:rsidRDefault="001E76BA" w:rsidP="001E76BA">
      <w:pPr>
        <w:ind w:left="709"/>
        <w:jc w:val="both"/>
        <w:rPr>
          <w:lang w:val="hr-BA"/>
        </w:rPr>
      </w:pP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 xml:space="preserve">Na dan stupanja na snagu ovog Sporazuma, na 75% od osnovne carine, 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>1. januara 2015, na 50% od osnovne carine,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>1. januara 2016, na 25% od osnovne carine,</w:t>
      </w:r>
    </w:p>
    <w:p w:rsidR="001E76BA" w:rsidRPr="007E5F07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E5F07">
        <w:rPr>
          <w:lang w:val="hr-BA"/>
        </w:rPr>
        <w:t>1</w:t>
      </w:r>
      <w:r>
        <w:rPr>
          <w:lang w:val="hr-BA"/>
        </w:rPr>
        <w:t>.</w:t>
      </w:r>
      <w:r w:rsidRPr="007E5F07">
        <w:rPr>
          <w:lang w:val="hr-BA"/>
        </w:rPr>
        <w:t xml:space="preserve"> </w:t>
      </w:r>
      <w:r>
        <w:rPr>
          <w:lang w:val="hr-BA"/>
        </w:rPr>
        <w:t>j</w:t>
      </w:r>
      <w:r w:rsidRPr="007E5F07">
        <w:rPr>
          <w:lang w:val="hr-BA"/>
        </w:rPr>
        <w:t>an</w:t>
      </w:r>
      <w:r>
        <w:rPr>
          <w:lang w:val="hr-BA"/>
        </w:rPr>
        <w:t>uara</w:t>
      </w:r>
      <w:r w:rsidRPr="007E5F07">
        <w:rPr>
          <w:lang w:val="hr-BA"/>
        </w:rPr>
        <w:t xml:space="preserve"> 2017, preostale carine će biti ukunute;</w:t>
      </w:r>
    </w:p>
    <w:p w:rsidR="001E76BA" w:rsidRPr="007E5F07" w:rsidRDefault="001E76BA" w:rsidP="001E76BA">
      <w:pPr>
        <w:ind w:left="720"/>
        <w:jc w:val="both"/>
        <w:rPr>
          <w:lang w:val="hr-BA"/>
        </w:rPr>
      </w:pPr>
    </w:p>
    <w:p w:rsidR="001E76BA" w:rsidRPr="007A0D0D" w:rsidRDefault="001E76BA" w:rsidP="00F3035F">
      <w:pPr>
        <w:numPr>
          <w:ilvl w:val="0"/>
          <w:numId w:val="13"/>
        </w:numPr>
        <w:jc w:val="both"/>
        <w:rPr>
          <w:lang w:val="hr-BA"/>
        </w:rPr>
      </w:pPr>
      <w:r w:rsidRPr="007A0D0D">
        <w:rPr>
          <w:lang w:val="hr-BA"/>
        </w:rPr>
        <w:t>Carine na proizvode navedene k</w:t>
      </w:r>
      <w:r w:rsidR="00666AFB">
        <w:rPr>
          <w:lang w:val="hr-BA"/>
        </w:rPr>
        <w:t>ao kategorija B će biti eliminir</w:t>
      </w:r>
      <w:r w:rsidRPr="007A0D0D">
        <w:rPr>
          <w:lang w:val="hr-BA"/>
        </w:rPr>
        <w:t>ane u skladu sa sljedećim rasporedom:</w:t>
      </w:r>
    </w:p>
    <w:p w:rsidR="001E76BA" w:rsidRPr="007A0D0D" w:rsidRDefault="001E76BA" w:rsidP="001E76BA">
      <w:pPr>
        <w:ind w:left="709"/>
        <w:jc w:val="both"/>
        <w:rPr>
          <w:lang w:val="hr-BA"/>
        </w:rPr>
      </w:pP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 xml:space="preserve">Na dan stupanja na snagu ovog Sporazuma, na 80% od osnovne carine, 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>1. januara 2015, na 60% od osnovne carine,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>1. januara 2016, na 40% od osnovne carine,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 xml:space="preserve">1. januara 2017, na 20% od osnovne carine, </w:t>
      </w:r>
    </w:p>
    <w:p w:rsidR="001E76BA" w:rsidRPr="007A0D0D" w:rsidRDefault="001E76BA" w:rsidP="00F3035F">
      <w:pPr>
        <w:numPr>
          <w:ilvl w:val="0"/>
          <w:numId w:val="14"/>
        </w:numPr>
        <w:jc w:val="both"/>
        <w:rPr>
          <w:lang w:val="hr-BA"/>
        </w:rPr>
      </w:pPr>
      <w:r w:rsidRPr="007A0D0D">
        <w:rPr>
          <w:lang w:val="hr-BA"/>
        </w:rPr>
        <w:t>1. januara 20</w:t>
      </w:r>
      <w:r w:rsidR="00666AFB">
        <w:rPr>
          <w:lang w:val="hr-BA"/>
        </w:rPr>
        <w:t>18, preostale carine će biti uki</w:t>
      </w:r>
      <w:r w:rsidRPr="007A0D0D">
        <w:rPr>
          <w:lang w:val="hr-BA"/>
        </w:rPr>
        <w:t>nute;</w:t>
      </w:r>
    </w:p>
    <w:p w:rsidR="001E76BA" w:rsidRPr="007E5F07" w:rsidRDefault="001E76BA" w:rsidP="001E76BA">
      <w:pPr>
        <w:ind w:left="1440" w:hanging="720"/>
        <w:jc w:val="both"/>
        <w:rPr>
          <w:lang w:val="hr-BA"/>
        </w:rPr>
      </w:pPr>
    </w:p>
    <w:p w:rsidR="001E76BA" w:rsidRPr="007E5F07" w:rsidRDefault="001E76BA" w:rsidP="00F3035F">
      <w:pPr>
        <w:numPr>
          <w:ilvl w:val="0"/>
          <w:numId w:val="13"/>
        </w:numPr>
        <w:ind w:left="1440" w:hanging="720"/>
        <w:jc w:val="both"/>
        <w:rPr>
          <w:lang w:val="hr-BA"/>
        </w:rPr>
      </w:pPr>
      <w:r w:rsidRPr="007E5F07">
        <w:rPr>
          <w:lang w:val="hr-BA"/>
        </w:rPr>
        <w:t>Bosna i Hercegovina može zadržati carine na uvoz proizvoda porijeklom iz</w:t>
      </w:r>
    </w:p>
    <w:p w:rsidR="001E76BA" w:rsidRPr="007E5F07" w:rsidRDefault="001E76BA" w:rsidP="001E76BA">
      <w:pPr>
        <w:ind w:left="720"/>
        <w:jc w:val="both"/>
        <w:rPr>
          <w:lang w:val="hr-BA"/>
        </w:rPr>
      </w:pPr>
      <w:r w:rsidRPr="007E5F07">
        <w:rPr>
          <w:lang w:val="hr-BA"/>
        </w:rPr>
        <w:t xml:space="preserve">     države EFTA-e navedene kao kategorija  C.</w:t>
      </w:r>
    </w:p>
    <w:p w:rsidR="001E76BA" w:rsidRPr="007E5F07" w:rsidRDefault="001E76BA" w:rsidP="001E76BA">
      <w:pPr>
        <w:ind w:left="1440"/>
        <w:jc w:val="both"/>
        <w:rPr>
          <w:lang w:val="hr-BA"/>
        </w:rPr>
      </w:pPr>
    </w:p>
    <w:p w:rsidR="001E76BA" w:rsidRPr="007E5F07" w:rsidRDefault="001E76BA" w:rsidP="001E76BA">
      <w:pPr>
        <w:jc w:val="both"/>
        <w:rPr>
          <w:lang w:val="hr-BA"/>
        </w:rPr>
      </w:pPr>
      <w:r w:rsidRPr="007E5F07">
        <w:rPr>
          <w:lang w:val="hr-BA"/>
        </w:rPr>
        <w:t>2.</w:t>
      </w:r>
      <w:r w:rsidRPr="007E5F07">
        <w:rPr>
          <w:lang w:val="hr-BA"/>
        </w:rPr>
        <w:tab/>
        <w:t xml:space="preserve">Strane će u okviru Zajedničkog </w:t>
      </w:r>
      <w:r>
        <w:rPr>
          <w:lang w:val="hr-BA"/>
        </w:rPr>
        <w:t>odbora</w:t>
      </w:r>
      <w:r w:rsidRPr="007E5F07">
        <w:rPr>
          <w:lang w:val="hr-BA"/>
        </w:rPr>
        <w:t xml:space="preserve"> najkasnije u roku od tri godine od dana stupanja na snagu ovog Sporazuma, a nakon toga, ako bude potrebno, svake druge godine, ispitati mogućnost odobravanja dalj</w:t>
      </w:r>
      <w:r w:rsidR="00666AFB">
        <w:rPr>
          <w:lang w:val="hr-BA"/>
        </w:rPr>
        <w:t>nj</w:t>
      </w:r>
      <w:r w:rsidRPr="007E5F07">
        <w:rPr>
          <w:lang w:val="hr-BA"/>
        </w:rPr>
        <w:t xml:space="preserve">ih koncesija ili potpune liberalizacije za proizvode navedene u kategoriji C </w:t>
      </w:r>
      <w:r>
        <w:rPr>
          <w:lang w:val="hr-BA"/>
        </w:rPr>
        <w:t xml:space="preserve">u </w:t>
      </w:r>
      <w:r w:rsidRPr="007E5F07">
        <w:rPr>
          <w:lang w:val="hr-BA"/>
        </w:rPr>
        <w:t>Tabel</w:t>
      </w:r>
      <w:r>
        <w:rPr>
          <w:lang w:val="hr-BA"/>
        </w:rPr>
        <w:t>i</w:t>
      </w:r>
      <w:r w:rsidRPr="007E5F07">
        <w:rPr>
          <w:lang w:val="hr-BA"/>
        </w:rPr>
        <w:t xml:space="preserve"> 3.</w:t>
      </w:r>
    </w:p>
    <w:p w:rsidR="001E76BA" w:rsidRDefault="001E76BA" w:rsidP="001E76BA">
      <w:pPr>
        <w:ind w:firstLine="720"/>
        <w:jc w:val="both"/>
        <w:rPr>
          <w:lang w:val="sr-Cyrl-BA"/>
        </w:rPr>
      </w:pPr>
    </w:p>
    <w:p w:rsidR="00AD38DA" w:rsidRPr="00AD38DA" w:rsidRDefault="00AD38DA" w:rsidP="001E76BA">
      <w:pPr>
        <w:ind w:firstLine="720"/>
        <w:jc w:val="both"/>
        <w:rPr>
          <w:lang w:val="sr-Cyrl-BA"/>
        </w:rPr>
      </w:pPr>
    </w:p>
    <w:p w:rsidR="001E76BA" w:rsidRDefault="001E76BA" w:rsidP="001E76BA">
      <w:pPr>
        <w:ind w:firstLine="720"/>
        <w:jc w:val="both"/>
        <w:rPr>
          <w:lang w:val="hr-BA"/>
        </w:rPr>
      </w:pPr>
    </w:p>
    <w:p w:rsidR="0072601C" w:rsidRDefault="0072601C" w:rsidP="001E76BA">
      <w:pPr>
        <w:ind w:firstLine="720"/>
        <w:jc w:val="both"/>
        <w:rPr>
          <w:lang w:val="hr-BA"/>
        </w:rPr>
      </w:pPr>
    </w:p>
    <w:p w:rsidR="0072601C" w:rsidRDefault="0072601C" w:rsidP="001E76BA">
      <w:pPr>
        <w:ind w:firstLine="720"/>
        <w:jc w:val="both"/>
        <w:rPr>
          <w:lang w:val="hr-BA"/>
        </w:rPr>
      </w:pPr>
    </w:p>
    <w:p w:rsidR="0072601C" w:rsidRDefault="0072601C" w:rsidP="001E76BA">
      <w:pPr>
        <w:ind w:firstLine="720"/>
        <w:jc w:val="both"/>
        <w:rPr>
          <w:lang w:val="hr-BA"/>
        </w:rPr>
      </w:pPr>
    </w:p>
    <w:p w:rsidR="0072601C" w:rsidRDefault="0072601C" w:rsidP="001E76BA">
      <w:pPr>
        <w:ind w:firstLine="720"/>
        <w:jc w:val="both"/>
        <w:rPr>
          <w:lang w:val="hr-BA"/>
        </w:rPr>
      </w:pPr>
    </w:p>
    <w:p w:rsidR="00AD38DA" w:rsidRPr="007E5F07" w:rsidRDefault="00AD38DA" w:rsidP="00AD38DA">
      <w:pPr>
        <w:jc w:val="center"/>
        <w:rPr>
          <w:b/>
          <w:szCs w:val="20"/>
          <w:lang w:val="hr-BA"/>
        </w:rPr>
      </w:pPr>
      <w:r w:rsidRPr="007E5F07">
        <w:rPr>
          <w:b/>
          <w:szCs w:val="20"/>
          <w:lang w:val="hr-BA"/>
        </w:rPr>
        <w:lastRenderedPageBreak/>
        <w:t>Tabela 3</w:t>
      </w:r>
      <w:r>
        <w:rPr>
          <w:b/>
          <w:szCs w:val="20"/>
          <w:lang w:val="hr-BA"/>
        </w:rPr>
        <w:t>.</w:t>
      </w:r>
    </w:p>
    <w:p w:rsidR="00AD38DA" w:rsidRPr="007E5F07" w:rsidRDefault="00AD38DA" w:rsidP="00AD38DA">
      <w:pPr>
        <w:jc w:val="center"/>
        <w:rPr>
          <w:b/>
          <w:szCs w:val="20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4796"/>
        <w:gridCol w:w="2077"/>
      </w:tblGrid>
      <w:tr w:rsidR="00AD38DA" w:rsidRPr="007E5F07" w:rsidTr="00BF2BBD">
        <w:trPr>
          <w:trHeight w:val="1815"/>
        </w:trPr>
        <w:tc>
          <w:tcPr>
            <w:tcW w:w="1300" w:type="pct"/>
            <w:shd w:val="clear" w:color="auto" w:fill="D9D9D9"/>
            <w:vAlign w:val="center"/>
          </w:tcPr>
          <w:p w:rsidR="00AD38DA" w:rsidRPr="007E5F07" w:rsidRDefault="00AD38DA" w:rsidP="00BF2BBD">
            <w:pPr>
              <w:jc w:val="center"/>
              <w:rPr>
                <w:b/>
                <w:bCs/>
                <w:color w:val="000000"/>
                <w:lang w:val="hr-BA"/>
              </w:rPr>
            </w:pPr>
            <w:r>
              <w:rPr>
                <w:b/>
                <w:bCs/>
                <w:color w:val="000000"/>
                <w:lang w:val="hr-BA"/>
              </w:rPr>
              <w:t>Tarifna oznaka Bosna</w:t>
            </w:r>
            <w:r w:rsidRPr="007E5F07">
              <w:rPr>
                <w:b/>
                <w:bCs/>
                <w:color w:val="000000"/>
                <w:lang w:val="hr-BA"/>
              </w:rPr>
              <w:t xml:space="preserve"> i Hercegovina</w:t>
            </w:r>
          </w:p>
        </w:tc>
        <w:tc>
          <w:tcPr>
            <w:tcW w:w="2582" w:type="pct"/>
            <w:shd w:val="clear" w:color="auto" w:fill="D9D9D9"/>
            <w:vAlign w:val="center"/>
          </w:tcPr>
          <w:p w:rsidR="00AD38DA" w:rsidRPr="007E5F07" w:rsidRDefault="00AD38DA" w:rsidP="00BF2BBD">
            <w:pPr>
              <w:jc w:val="center"/>
              <w:rPr>
                <w:b/>
                <w:bCs/>
                <w:color w:val="000000"/>
                <w:lang w:val="hr-BA"/>
              </w:rPr>
            </w:pPr>
            <w:r w:rsidRPr="007E5F07">
              <w:rPr>
                <w:b/>
                <w:bCs/>
                <w:color w:val="000000"/>
                <w:lang w:val="hr-BA"/>
              </w:rPr>
              <w:t>Opis proizvoda</w:t>
            </w:r>
          </w:p>
        </w:tc>
        <w:tc>
          <w:tcPr>
            <w:tcW w:w="1118" w:type="pct"/>
            <w:shd w:val="clear" w:color="auto" w:fill="D9D9D9"/>
            <w:vAlign w:val="center"/>
          </w:tcPr>
          <w:p w:rsidR="00AD38DA" w:rsidRPr="007E5F07" w:rsidRDefault="00AD38DA" w:rsidP="00BF2BBD">
            <w:pPr>
              <w:jc w:val="center"/>
              <w:rPr>
                <w:b/>
                <w:bCs/>
                <w:color w:val="000000"/>
                <w:lang w:val="hr-BA"/>
              </w:rPr>
            </w:pPr>
            <w:r w:rsidRPr="007E5F07">
              <w:rPr>
                <w:b/>
                <w:bCs/>
                <w:color w:val="000000"/>
                <w:lang w:val="hr-BA"/>
              </w:rPr>
              <w:t xml:space="preserve">Kategorija </w:t>
            </w:r>
          </w:p>
        </w:tc>
      </w:tr>
      <w:tr w:rsidR="00AD38DA" w:rsidRPr="007E5F07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0301 91 10 00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vrste Oncorhynchus apache i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Oncorhynchus chrysogaster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0301 91 90 00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ostale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0301 93 00 00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šaran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0301 99 19 00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ostale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0302 11 10 00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vrste Oncorhynchus apache i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Oncorhynchus chrysogaster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AD38DA" w:rsidRPr="007E5F07" w:rsidTr="00BF2BBD">
        <w:trPr>
          <w:trHeight w:val="1035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0302 11 20 00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vrste Oncorhynchus mykiss,sa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glavama i škrgama, bez utrobe, mase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veće od 1,2 kg po komadu, ili bez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glava, bez škrga i utrobe, mase veće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od 1 kg po komadu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0302 11 80 00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ostale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0302 69 11 00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šaran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0302 69 15 00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''tilapia'' (Oreochromis spp.)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0302 69 18 00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ostale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AD38DA" w:rsidRPr="007E5F07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0303 21 10 00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vrste Oncorhynchus apache i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Oncorhynchus chrysogaster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66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0303 21 20 00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vrste Oncorhynchus mykiss, sa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glavama i škrgama, bez utrobe, mase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veće od 1,2 kg po komadu, ili bez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glava, bez škrga i utrobe, mase veće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od 1 kg po komadu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0303 21 80 00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ostale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0303 29 00 10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– – – slatkovodne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C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0303 79 11 00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šaran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B</w:t>
            </w:r>
          </w:p>
        </w:tc>
      </w:tr>
      <w:tr w:rsidR="00AD38DA" w:rsidRPr="007E5F07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0304 29 56 00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− − od argentinskog oslića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(oslića jugozapadnog Atlantika)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(Merliccius hubbsi)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B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0304 29 58 00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− − ostali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B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1604 11 00 00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losos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1604 12 10 00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A0D0D" w:rsidRDefault="00AD38DA" w:rsidP="00BF2BBD">
            <w:pPr>
              <w:rPr>
                <w:color w:val="000000"/>
                <w:lang w:val="hr-BA"/>
              </w:rPr>
            </w:pPr>
            <w:r w:rsidRPr="007A0D0D">
              <w:rPr>
                <w:color w:val="000000"/>
                <w:lang w:val="hr-BA"/>
              </w:rPr>
              <w:t>− − − fileti, sirovi, samo prekriveni</w:t>
            </w:r>
          </w:p>
          <w:p w:rsidR="00AD38DA" w:rsidRPr="007A0D0D" w:rsidRDefault="00AD38DA" w:rsidP="00BF2BBD">
            <w:pPr>
              <w:rPr>
                <w:color w:val="000000"/>
                <w:lang w:val="hr-BA"/>
              </w:rPr>
            </w:pPr>
            <w:r w:rsidRPr="007A0D0D">
              <w:rPr>
                <w:color w:val="000000"/>
                <w:lang w:val="hr-BA"/>
              </w:rPr>
              <w:t>tijestom ili krušnim mrvicama (panirani), prethodno prženi u ulju ili ne, smrznuti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1604 12 91 00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A0D0D" w:rsidRDefault="00AD38DA" w:rsidP="00BF2BBD">
            <w:pPr>
              <w:rPr>
                <w:color w:val="000000"/>
                <w:lang w:val="hr-BA"/>
              </w:rPr>
            </w:pPr>
            <w:r w:rsidRPr="007A0D0D">
              <w:rPr>
                <w:color w:val="000000"/>
                <w:lang w:val="hr-BA"/>
              </w:rPr>
              <w:t>− − − − u spremnicima što ne propuštaju zrak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1604 12 99 00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ostalo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1604 13 11 00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u maslinovom ulju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1604 13 19 00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 xml:space="preserve">− − − − </w:t>
            </w:r>
            <w:r w:rsidRPr="00C96266">
              <w:rPr>
                <w:color w:val="000000"/>
                <w:lang w:val="hr-BA"/>
              </w:rPr>
              <w:t>ostale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1604 13 90 00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ostalo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lastRenderedPageBreak/>
              <w:t>1604 14 11 00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u biljnom ulju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1604 14 18 00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− ostalo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1604 15 11 00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 xml:space="preserve">− − − − </w:t>
            </w:r>
            <w:r w:rsidRPr="00C96266">
              <w:rPr>
                <w:color w:val="000000"/>
                <w:lang w:val="hr-BA"/>
              </w:rPr>
              <w:t>fileti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1604 15 19 00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ostalo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1604 16 00 00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inćuni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1604 19 91 00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fileti, sirovi, samo prekriveni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tijestom ili krušnim mrvicama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(panirani), prethodno prženi u ulju ili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ne, smrznuti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1604 19 92 00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− bakalar (Gadus morhua,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Gadus ogac, Gadus macrocephalus)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1604 19 94 00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− oslić (Merluccius spp.,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Urophycis spp.)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1604 19 98 00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− − ostalo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1604 20 05 00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pripremljeni surimi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78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1604 20 50 00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sardele, palamide, skuše vrste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Scomber scombrus i Scomber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japonicus, riba vrste Orcynopsis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unicolor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525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1604 20 70 00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tune, trupac prugavac ili ostale</w:t>
            </w:r>
          </w:p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ribe roda Euthynnus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  <w:tr w:rsidR="00AD38DA" w:rsidRPr="007E5F07" w:rsidTr="00BF2BBD">
        <w:trPr>
          <w:trHeight w:val="300"/>
        </w:trPr>
        <w:tc>
          <w:tcPr>
            <w:tcW w:w="1300" w:type="pct"/>
            <w:shd w:val="clear" w:color="auto" w:fill="auto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1604 20 90 00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AD38DA" w:rsidRPr="007E5F07" w:rsidRDefault="00AD38DA" w:rsidP="00BF2BBD">
            <w:pPr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− − − ostala riba</w:t>
            </w:r>
          </w:p>
        </w:tc>
        <w:tc>
          <w:tcPr>
            <w:tcW w:w="1118" w:type="pct"/>
            <w:shd w:val="clear" w:color="auto" w:fill="auto"/>
            <w:noWrap/>
            <w:vAlign w:val="bottom"/>
          </w:tcPr>
          <w:p w:rsidR="00AD38DA" w:rsidRPr="007E5F07" w:rsidRDefault="00AD38DA" w:rsidP="00BF2BBD">
            <w:pPr>
              <w:jc w:val="center"/>
              <w:rPr>
                <w:color w:val="000000"/>
                <w:lang w:val="hr-BA"/>
              </w:rPr>
            </w:pPr>
            <w:r w:rsidRPr="007E5F07">
              <w:rPr>
                <w:color w:val="000000"/>
                <w:lang w:val="hr-BA"/>
              </w:rPr>
              <w:t>A</w:t>
            </w:r>
          </w:p>
        </w:tc>
      </w:tr>
    </w:tbl>
    <w:p w:rsidR="00AD38DA" w:rsidRPr="007E5F07" w:rsidRDefault="00AD38DA" w:rsidP="00AD38DA">
      <w:pPr>
        <w:jc w:val="center"/>
        <w:rPr>
          <w:szCs w:val="20"/>
          <w:lang w:val="hr-BA"/>
        </w:rPr>
      </w:pPr>
    </w:p>
    <w:p w:rsidR="00AD38DA" w:rsidRDefault="00AD38DA" w:rsidP="00AD38DA">
      <w:pPr>
        <w:jc w:val="center"/>
      </w:pPr>
      <w:r w:rsidRPr="007E5F07">
        <w:rPr>
          <w:lang w:val="hr-BA"/>
        </w:rPr>
        <w:t>________________</w:t>
      </w:r>
    </w:p>
    <w:p w:rsidR="0072601C" w:rsidRPr="007E5F07" w:rsidRDefault="0072601C" w:rsidP="001E76BA">
      <w:pPr>
        <w:ind w:firstLine="720"/>
        <w:jc w:val="both"/>
        <w:rPr>
          <w:lang w:val="hr-BA"/>
        </w:rPr>
      </w:pPr>
    </w:p>
    <w:sectPr w:rsidR="0072601C" w:rsidRPr="007E5F07" w:rsidSect="000A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91" w:rsidRDefault="00597F91" w:rsidP="001E76BA">
      <w:r>
        <w:separator/>
      </w:r>
    </w:p>
  </w:endnote>
  <w:endnote w:type="continuationSeparator" w:id="0">
    <w:p w:rsidR="00597F91" w:rsidRDefault="00597F91" w:rsidP="001E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91" w:rsidRDefault="00597F91" w:rsidP="001E76BA">
      <w:r>
        <w:separator/>
      </w:r>
    </w:p>
  </w:footnote>
  <w:footnote w:type="continuationSeparator" w:id="0">
    <w:p w:rsidR="00597F91" w:rsidRDefault="00597F91" w:rsidP="001E76BA">
      <w:r>
        <w:continuationSeparator/>
      </w:r>
    </w:p>
  </w:footnote>
  <w:footnote w:id="1">
    <w:p w:rsidR="0072601C" w:rsidRDefault="0072601C" w:rsidP="001E76BA">
      <w:pPr>
        <w:pStyle w:val="FootnoteText"/>
        <w:ind w:left="709" w:hanging="709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C1F03">
        <w:rPr>
          <w:lang w:val="bs-Latn-BA"/>
        </w:rPr>
        <w:t>Zabrana uvoza proizv</w:t>
      </w:r>
      <w:r>
        <w:rPr>
          <w:lang w:val="bs-Latn-BA"/>
        </w:rPr>
        <w:t xml:space="preserve">oda od kitova primjenjuje se u </w:t>
      </w:r>
      <w:r>
        <w:rPr>
          <w:szCs w:val="24"/>
          <w:lang w:val="bs-Latn-BA"/>
        </w:rPr>
        <w:t>Bosni i Hercegovini</w:t>
      </w:r>
      <w:r w:rsidR="00666AFB">
        <w:rPr>
          <w:lang w:val="bs-Latn-BA"/>
        </w:rPr>
        <w:t>, Lihtenštajnu i Švi</w:t>
      </w:r>
      <w:r w:rsidRPr="002C1F03">
        <w:rPr>
          <w:lang w:val="bs-Latn-BA"/>
        </w:rPr>
        <w:t>carskoj na osnovu K</w:t>
      </w:r>
      <w:r w:rsidRPr="002C1F03">
        <w:rPr>
          <w:rFonts w:eastAsia="Dotum"/>
          <w:lang w:val="bs-Latn-BA"/>
        </w:rPr>
        <w:t>onvencije o međunarodnoj trgovini ugroženim vrstama divlje faune i flore</w:t>
      </w:r>
      <w:r>
        <w:rPr>
          <w:lang w:val="bs-Latn-BA"/>
        </w:rPr>
        <w:t xml:space="preserve"> (CITES</w:t>
      </w:r>
      <w:r w:rsidRPr="002C1F03">
        <w:rPr>
          <w:lang w:val="bs-Latn-BA"/>
        </w:rPr>
        <w:t>).</w:t>
      </w:r>
    </w:p>
  </w:footnote>
  <w:footnote w:id="2">
    <w:p w:rsidR="0072601C" w:rsidRPr="006D2648" w:rsidRDefault="0072601C" w:rsidP="001E76BA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FC5E75">
        <w:rPr>
          <w:lang w:val="bs-Latn-BA"/>
        </w:rPr>
        <w:t>Vidi fusnotu 1</w:t>
      </w:r>
      <w:r w:rsidRPr="006D2648">
        <w:rPr>
          <w:lang w:val="it-IT"/>
        </w:rPr>
        <w:t>.</w:t>
      </w:r>
    </w:p>
  </w:footnote>
  <w:footnote w:id="3">
    <w:p w:rsidR="0072601C" w:rsidRPr="006D2648" w:rsidRDefault="0072601C" w:rsidP="001E76B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6D2648">
        <w:rPr>
          <w:lang w:val="it-IT"/>
        </w:rPr>
        <w:t xml:space="preserve"> </w:t>
      </w:r>
      <w:r w:rsidRPr="006D2648">
        <w:rPr>
          <w:lang w:val="it-IT"/>
        </w:rPr>
        <w:tab/>
      </w:r>
      <w:r w:rsidRPr="006D2648">
        <w:rPr>
          <w:lang w:val="bs-Latn-BA"/>
        </w:rPr>
        <w:t>Vidi fusnotu 1.</w:t>
      </w:r>
    </w:p>
  </w:footnote>
  <w:footnote w:id="4">
    <w:p w:rsidR="0072601C" w:rsidRPr="006D2648" w:rsidRDefault="0072601C" w:rsidP="001E76BA">
      <w:pPr>
        <w:pStyle w:val="FootnoteText"/>
        <w:rPr>
          <w:lang w:val="bs-Latn-BA"/>
        </w:rPr>
      </w:pPr>
      <w:r w:rsidRPr="006D2648">
        <w:rPr>
          <w:rStyle w:val="FootnoteReference"/>
          <w:lang w:val="bs-Latn-BA"/>
        </w:rPr>
        <w:footnoteRef/>
      </w:r>
      <w:r w:rsidRPr="006D2648">
        <w:rPr>
          <w:lang w:val="bs-Latn-BA"/>
        </w:rPr>
        <w:t xml:space="preserve"> </w:t>
      </w:r>
      <w:r w:rsidRPr="006D2648">
        <w:rPr>
          <w:lang w:val="bs-Latn-BA"/>
        </w:rPr>
        <w:tab/>
        <w:t>Vidi fusnotu 1.</w:t>
      </w:r>
    </w:p>
  </w:footnote>
  <w:footnote w:id="5">
    <w:p w:rsidR="0072601C" w:rsidRPr="00154FE6" w:rsidRDefault="0072601C" w:rsidP="001E76BA">
      <w:pPr>
        <w:pStyle w:val="FootnoteText"/>
        <w:rPr>
          <w:lang w:val="fr-CH"/>
        </w:rPr>
      </w:pPr>
      <w:r w:rsidRPr="006D2648">
        <w:rPr>
          <w:rStyle w:val="FootnoteReference"/>
          <w:lang w:val="bs-Latn-BA"/>
        </w:rPr>
        <w:footnoteRef/>
      </w:r>
      <w:r w:rsidRPr="006D2648">
        <w:rPr>
          <w:lang w:val="bs-Latn-BA"/>
        </w:rPr>
        <w:t xml:space="preserve"> </w:t>
      </w:r>
      <w:r w:rsidRPr="006D2648">
        <w:rPr>
          <w:lang w:val="bs-Latn-BA"/>
        </w:rPr>
        <w:tab/>
        <w:t>Vidi fusnotu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72601C">
    <w:pPr>
      <w:pStyle w:val="Header"/>
      <w:tabs>
        <w:tab w:val="left" w:pos="5670"/>
      </w:tabs>
      <w:ind w:right="-1272"/>
      <w:rPr>
        <w:sz w:val="18"/>
        <w:lang w:val="en-GB"/>
      </w:rPr>
    </w:pPr>
    <w:r>
      <w:rPr>
        <w:sz w:val="18"/>
        <w:u w:val="single"/>
      </w:rPr>
      <w:t>CONFIDENTIAL</w:t>
    </w:r>
    <w:r>
      <w:rPr>
        <w:sz w:val="18"/>
      </w:rPr>
      <w:tab/>
    </w:r>
    <w:r>
      <w:rPr>
        <w:sz w:val="18"/>
      </w:rPr>
      <w:tab/>
      <w:t xml:space="preserve">EFTA-GCC - </w:t>
    </w:r>
    <w:r>
      <w:rPr>
        <w:sz w:val="18"/>
      </w:rPr>
      <w:tab/>
      <w:t xml:space="preserve">Annex </w:t>
    </w:r>
    <w:r>
      <w:rPr>
        <w:sz w:val="18"/>
        <w:lang w:val="en-GB"/>
      </w:rPr>
      <w:t>Fish and other marine products</w:t>
    </w:r>
  </w:p>
  <w:p w:rsidR="0072601C" w:rsidRDefault="0072601C">
    <w:pPr>
      <w:pStyle w:val="Header"/>
      <w:tabs>
        <w:tab w:val="left" w:pos="5670"/>
      </w:tabs>
      <w:rPr>
        <w:sz w:val="18"/>
        <w:lang w:val="en-GB"/>
      </w:rPr>
    </w:pPr>
    <w:r>
      <w:rPr>
        <w:sz w:val="18"/>
        <w:lang w:val="en-GB"/>
      </w:rPr>
      <w:tab/>
    </w:r>
    <w:r>
      <w:rPr>
        <w:sz w:val="18"/>
        <w:lang w:val="en-GB"/>
      </w:rPr>
      <w:tab/>
      <w:t xml:space="preserve">EFTA Draft, </w:t>
    </w:r>
    <w:smartTag w:uri="urn:schemas-microsoft-com:office:smarttags" w:element="stockticker">
      <w:smartTagPr>
        <w:attr w:name="Month" w:val="6"/>
        <w:attr w:name="Day" w:val="1"/>
        <w:attr w:name="Year" w:val="2006"/>
      </w:smartTagPr>
      <w:r>
        <w:rPr>
          <w:sz w:val="18"/>
          <w:lang w:val="en-GB"/>
        </w:rPr>
        <w:t>1 June 2006</w:t>
      </w:r>
    </w:smartTag>
  </w:p>
  <w:p w:rsidR="0072601C" w:rsidRDefault="0072601C">
    <w:pPr>
      <w:pStyle w:val="Title"/>
      <w:tabs>
        <w:tab w:val="left" w:pos="5670"/>
      </w:tabs>
      <w:jc w:val="left"/>
      <w:rPr>
        <w:sz w:val="18"/>
        <w:szCs w:val="18"/>
      </w:rPr>
    </w:pPr>
    <w:r>
      <w:tab/>
    </w:r>
    <w:r>
      <w:rPr>
        <w:sz w:val="18"/>
        <w:szCs w:val="18"/>
      </w:rPr>
      <w:t>Ref. 13732</w:t>
    </w:r>
  </w:p>
  <w:p w:rsidR="0072601C" w:rsidRDefault="0072601C">
    <w:pPr>
      <w:jc w:val="center"/>
      <w:rPr>
        <w:rStyle w:val="PageNumber"/>
        <w:lang w:val="sv-SE"/>
      </w:rPr>
    </w:pPr>
  </w:p>
  <w:p w:rsidR="0072601C" w:rsidRDefault="0072601C">
    <w:pPr>
      <w:jc w:val="center"/>
      <w:rPr>
        <w:rStyle w:val="PageNumber"/>
      </w:rPr>
    </w:pPr>
    <w:r>
      <w:rPr>
        <w:rStyle w:val="PageNumber"/>
        <w:lang w:val="sv-SE"/>
      </w:rPr>
      <w:t xml:space="preserve">- </w:t>
    </w:r>
    <w:r w:rsidR="0009477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4773">
      <w:rPr>
        <w:rStyle w:val="PageNumber"/>
      </w:rPr>
      <w:fldChar w:fldCharType="separate"/>
    </w:r>
    <w:r>
      <w:rPr>
        <w:rStyle w:val="PageNumber"/>
        <w:noProof/>
      </w:rPr>
      <w:t>2</w:t>
    </w:r>
    <w:r w:rsidR="00094773">
      <w:rPr>
        <w:rStyle w:val="PageNumber"/>
      </w:rPr>
      <w:fldChar w:fldCharType="end"/>
    </w:r>
    <w:r>
      <w:rPr>
        <w:rStyle w:val="PageNumber"/>
      </w:rPr>
      <w:t xml:space="preserve"> -</w:t>
    </w:r>
  </w:p>
  <w:p w:rsidR="0072601C" w:rsidRDefault="0072601C">
    <w:pPr>
      <w:jc w:val="center"/>
      <w:rPr>
        <w:rStyle w:val="PageNumber"/>
      </w:rPr>
    </w:pPr>
  </w:p>
  <w:p w:rsidR="0072601C" w:rsidRDefault="0072601C">
    <w:pPr>
      <w:jc w:val="center"/>
      <w:rPr>
        <w:rStyle w:val="PageNumb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1C" w:rsidRDefault="0072601C">
    <w:pPr>
      <w:pStyle w:val="Title"/>
      <w:tabs>
        <w:tab w:val="left" w:pos="5670"/>
      </w:tabs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29C4D20"/>
    <w:multiLevelType w:val="hybridMultilevel"/>
    <w:tmpl w:val="1C149A90"/>
    <w:lvl w:ilvl="0" w:tplc="F3E2BB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">
    <w:nsid w:val="06EE0DCE"/>
    <w:multiLevelType w:val="hybridMultilevel"/>
    <w:tmpl w:val="9B5EF02C"/>
    <w:lvl w:ilvl="0" w:tplc="930A5FD4">
      <w:start w:val="190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0CF82A95"/>
    <w:multiLevelType w:val="hybridMultilevel"/>
    <w:tmpl w:val="4DC880D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0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9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2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24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5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8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0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1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550E84"/>
    <w:multiLevelType w:val="hybridMultilevel"/>
    <w:tmpl w:val="2D0A49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6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7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8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2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4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5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6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13"/>
  </w:num>
  <w:num w:numId="3">
    <w:abstractNumId w:val="17"/>
  </w:num>
  <w:num w:numId="4">
    <w:abstractNumId w:val="8"/>
  </w:num>
  <w:num w:numId="5">
    <w:abstractNumId w:val="11"/>
  </w:num>
  <w:num w:numId="6">
    <w:abstractNumId w:val="46"/>
  </w:num>
  <w:num w:numId="7">
    <w:abstractNumId w:val="16"/>
  </w:num>
  <w:num w:numId="8">
    <w:abstractNumId w:val="26"/>
  </w:num>
  <w:num w:numId="9">
    <w:abstractNumId w:val="22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35"/>
  </w:num>
  <w:num w:numId="15">
    <w:abstractNumId w:val="39"/>
  </w:num>
  <w:num w:numId="16">
    <w:abstractNumId w:val="31"/>
  </w:num>
  <w:num w:numId="17">
    <w:abstractNumId w:val="6"/>
  </w:num>
  <w:num w:numId="18">
    <w:abstractNumId w:val="14"/>
  </w:num>
  <w:num w:numId="19">
    <w:abstractNumId w:val="27"/>
  </w:num>
  <w:num w:numId="20">
    <w:abstractNumId w:val="28"/>
  </w:num>
  <w:num w:numId="21">
    <w:abstractNumId w:val="37"/>
  </w:num>
  <w:num w:numId="22">
    <w:abstractNumId w:val="3"/>
  </w:num>
  <w:num w:numId="23">
    <w:abstractNumId w:val="43"/>
  </w:num>
  <w:num w:numId="24">
    <w:abstractNumId w:val="44"/>
  </w:num>
  <w:num w:numId="25">
    <w:abstractNumId w:val="36"/>
  </w:num>
  <w:num w:numId="26">
    <w:abstractNumId w:val="18"/>
  </w:num>
  <w:num w:numId="27">
    <w:abstractNumId w:val="30"/>
  </w:num>
  <w:num w:numId="28">
    <w:abstractNumId w:val="29"/>
  </w:num>
  <w:num w:numId="29">
    <w:abstractNumId w:val="9"/>
  </w:num>
  <w:num w:numId="30">
    <w:abstractNumId w:val="21"/>
  </w:num>
  <w:num w:numId="31">
    <w:abstractNumId w:val="42"/>
  </w:num>
  <w:num w:numId="32">
    <w:abstractNumId w:val="10"/>
  </w:num>
  <w:num w:numId="33">
    <w:abstractNumId w:val="25"/>
  </w:num>
  <w:num w:numId="34">
    <w:abstractNumId w:val="19"/>
  </w:num>
  <w:num w:numId="35">
    <w:abstractNumId w:val="33"/>
  </w:num>
  <w:num w:numId="36">
    <w:abstractNumId w:val="47"/>
  </w:num>
  <w:num w:numId="37">
    <w:abstractNumId w:val="34"/>
  </w:num>
  <w:num w:numId="38">
    <w:abstractNumId w:val="23"/>
  </w:num>
  <w:num w:numId="39">
    <w:abstractNumId w:val="45"/>
  </w:num>
  <w:num w:numId="40">
    <w:abstractNumId w:val="24"/>
  </w:num>
  <w:num w:numId="41">
    <w:abstractNumId w:val="41"/>
  </w:num>
  <w:num w:numId="42">
    <w:abstractNumId w:val="5"/>
  </w:num>
  <w:num w:numId="43">
    <w:abstractNumId w:val="38"/>
  </w:num>
  <w:num w:numId="44">
    <w:abstractNumId w:val="12"/>
  </w:num>
  <w:num w:numId="45">
    <w:abstractNumId w:val="20"/>
  </w:num>
  <w:num w:numId="46">
    <w:abstractNumId w:val="1"/>
  </w:num>
  <w:num w:numId="47">
    <w:abstractNumId w:val="32"/>
  </w:num>
  <w:num w:numId="48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BA"/>
    <w:rsid w:val="00007D66"/>
    <w:rsid w:val="00094773"/>
    <w:rsid w:val="000A22AD"/>
    <w:rsid w:val="000B31D5"/>
    <w:rsid w:val="000B39BA"/>
    <w:rsid w:val="000D46B4"/>
    <w:rsid w:val="001E76BA"/>
    <w:rsid w:val="001F56C2"/>
    <w:rsid w:val="002468A0"/>
    <w:rsid w:val="002B01B9"/>
    <w:rsid w:val="002B72EC"/>
    <w:rsid w:val="002C33EA"/>
    <w:rsid w:val="002D4DFA"/>
    <w:rsid w:val="00355E1C"/>
    <w:rsid w:val="0036032D"/>
    <w:rsid w:val="003A5871"/>
    <w:rsid w:val="003F653E"/>
    <w:rsid w:val="004034DF"/>
    <w:rsid w:val="0046215C"/>
    <w:rsid w:val="00466393"/>
    <w:rsid w:val="0049260D"/>
    <w:rsid w:val="00492939"/>
    <w:rsid w:val="004E0C30"/>
    <w:rsid w:val="005010CA"/>
    <w:rsid w:val="005601C6"/>
    <w:rsid w:val="005865CC"/>
    <w:rsid w:val="00597F91"/>
    <w:rsid w:val="0060480E"/>
    <w:rsid w:val="006547E3"/>
    <w:rsid w:val="00661BC9"/>
    <w:rsid w:val="006666C5"/>
    <w:rsid w:val="00666AFB"/>
    <w:rsid w:val="006A221F"/>
    <w:rsid w:val="006B4128"/>
    <w:rsid w:val="0072601C"/>
    <w:rsid w:val="0074505C"/>
    <w:rsid w:val="007637C4"/>
    <w:rsid w:val="00786F54"/>
    <w:rsid w:val="007A0D0D"/>
    <w:rsid w:val="007F2CAB"/>
    <w:rsid w:val="0089577E"/>
    <w:rsid w:val="008D6739"/>
    <w:rsid w:val="008F3A19"/>
    <w:rsid w:val="009832A1"/>
    <w:rsid w:val="00A91631"/>
    <w:rsid w:val="00AC6030"/>
    <w:rsid w:val="00AD38DA"/>
    <w:rsid w:val="00AD6A17"/>
    <w:rsid w:val="00AD729E"/>
    <w:rsid w:val="00AE7027"/>
    <w:rsid w:val="00B033DB"/>
    <w:rsid w:val="00B20547"/>
    <w:rsid w:val="00B51A98"/>
    <w:rsid w:val="00BC03B0"/>
    <w:rsid w:val="00BD5BEA"/>
    <w:rsid w:val="00BE2C45"/>
    <w:rsid w:val="00C20275"/>
    <w:rsid w:val="00C51520"/>
    <w:rsid w:val="00C55440"/>
    <w:rsid w:val="00C85469"/>
    <w:rsid w:val="00C91EC4"/>
    <w:rsid w:val="00D1267C"/>
    <w:rsid w:val="00D33213"/>
    <w:rsid w:val="00D7271A"/>
    <w:rsid w:val="00DC3453"/>
    <w:rsid w:val="00E83ECE"/>
    <w:rsid w:val="00EB1356"/>
    <w:rsid w:val="00EE1113"/>
    <w:rsid w:val="00F07D76"/>
    <w:rsid w:val="00F25530"/>
    <w:rsid w:val="00F3035F"/>
    <w:rsid w:val="00F52DAF"/>
    <w:rsid w:val="00F5557C"/>
    <w:rsid w:val="00F6519B"/>
    <w:rsid w:val="00F65680"/>
    <w:rsid w:val="00F80DF8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6BA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1E76BA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6BA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E76BA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E76BA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E76BA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1E76BA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1E76BA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1E76BA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6BA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76B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76BA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1E7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E76BA"/>
    <w:rPr>
      <w:vertAlign w:val="superscript"/>
    </w:rPr>
  </w:style>
  <w:style w:type="paragraph" w:styleId="Footer">
    <w:name w:val="footer"/>
    <w:basedOn w:val="Normal"/>
    <w:link w:val="FooterChar"/>
    <w:rsid w:val="001E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E76BA"/>
  </w:style>
  <w:style w:type="paragraph" w:styleId="CommentText">
    <w:name w:val="annotation text"/>
    <w:basedOn w:val="Normal"/>
    <w:link w:val="CommentTextChar"/>
    <w:unhideWhenUsed/>
    <w:rsid w:val="001E76BA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76BA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1E76BA"/>
    <w:rPr>
      <w:sz w:val="16"/>
      <w:szCs w:val="16"/>
    </w:rPr>
  </w:style>
  <w:style w:type="paragraph" w:styleId="BalloonText">
    <w:name w:val="Balloon Text"/>
    <w:basedOn w:val="Normal"/>
    <w:link w:val="BalloonTextChar"/>
    <w:rsid w:val="001E76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BA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1E76BA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1E76BA"/>
    <w:pPr>
      <w:ind w:left="720"/>
    </w:pPr>
  </w:style>
  <w:style w:type="paragraph" w:styleId="NormalWeb">
    <w:name w:val="Normal (Web)"/>
    <w:basedOn w:val="Normal"/>
    <w:unhideWhenUsed/>
    <w:rsid w:val="001E76BA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1E76BA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E76BA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76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E76BA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1E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1E76BA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E76BA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E76B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1E7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1E76BA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1E76BA"/>
  </w:style>
  <w:style w:type="paragraph" w:customStyle="1" w:styleId="Topptekst">
    <w:name w:val="Topptekst"/>
    <w:aliases w:val="Header1"/>
    <w:basedOn w:val="Normal"/>
    <w:rsid w:val="001E76BA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1E76BA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1E76BA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1E76BA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1E76BA"/>
    <w:pPr>
      <w:widowControl w:val="0"/>
      <w:numPr>
        <w:numId w:val="10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1E76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76B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1E76BA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1E76BA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1E76BA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76BA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1E76BA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E76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1E7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B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1E76BA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1E76BA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1E76BA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1E76BA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1E76BA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1E76BA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1E76BA"/>
    <w:pPr>
      <w:ind w:left="1985" w:hanging="1985"/>
    </w:pPr>
  </w:style>
  <w:style w:type="paragraph" w:customStyle="1" w:styleId="nmer">
    <w:name w:val="númer"/>
    <w:basedOn w:val="Normal"/>
    <w:rsid w:val="001E76BA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1E76BA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1E76BA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1E76BA"/>
    <w:pPr>
      <w:ind w:left="1560" w:hanging="1560"/>
    </w:pPr>
  </w:style>
  <w:style w:type="paragraph" w:customStyle="1" w:styleId="bkst">
    <w:name w:val="bókst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1E76BA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1E76BA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1E76BA"/>
    <w:pPr>
      <w:ind w:left="1418"/>
    </w:pPr>
  </w:style>
  <w:style w:type="paragraph" w:customStyle="1" w:styleId="normaluppt">
    <w:name w:val="normal uppt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1E76BA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1E76BA"/>
  </w:style>
  <w:style w:type="paragraph" w:customStyle="1" w:styleId="rep5">
    <w:name w:val="þrep5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1E76BA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1E76BA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1E76BA"/>
    <w:pPr>
      <w:ind w:left="1843"/>
    </w:pPr>
  </w:style>
  <w:style w:type="paragraph" w:customStyle="1" w:styleId="ormalupp">
    <w:name w:val="ormal upp"/>
    <w:basedOn w:val="Normalupp"/>
    <w:rsid w:val="001E76BA"/>
  </w:style>
  <w:style w:type="paragraph" w:customStyle="1" w:styleId="Normalnum">
    <w:name w:val="Normal num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1E76BA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1E76BA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1E76BA"/>
    <w:pPr>
      <w:ind w:left="1843" w:hanging="1843"/>
    </w:pPr>
  </w:style>
  <w:style w:type="paragraph" w:customStyle="1" w:styleId="rep3">
    <w:name w:val="þrep3"/>
    <w:basedOn w:val="rep2"/>
    <w:rsid w:val="001E76BA"/>
    <w:pPr>
      <w:ind w:left="1985" w:hanging="1985"/>
    </w:pPr>
  </w:style>
  <w:style w:type="paragraph" w:customStyle="1" w:styleId="rep4">
    <w:name w:val="þrep4"/>
    <w:basedOn w:val="rep3"/>
    <w:rsid w:val="001E76BA"/>
    <w:pPr>
      <w:ind w:left="2127" w:hanging="2127"/>
    </w:pPr>
  </w:style>
  <w:style w:type="paragraph" w:customStyle="1" w:styleId="Merknadstekst1">
    <w:name w:val="Merknadsteks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1E76BA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1E76BA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1E76BA"/>
  </w:style>
  <w:style w:type="paragraph" w:styleId="Subtitle">
    <w:name w:val="Subtitle"/>
    <w:basedOn w:val="Normal"/>
    <w:link w:val="SubtitleChar"/>
    <w:qFormat/>
    <w:rsid w:val="001E76BA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76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1E76BA"/>
    <w:rPr>
      <w:vertAlign w:val="superscript"/>
    </w:rPr>
  </w:style>
  <w:style w:type="paragraph" w:customStyle="1" w:styleId="Text1">
    <w:name w:val="Text 1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1E76BA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1E76BA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1E76BA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1E76BA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1E76BA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1E76BA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1E76BA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1E76BA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1E76BA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1E76BA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1E76BA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1E76BA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1E76BA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1E76BA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1E76B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1E76BA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1E76BA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1E76BA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1E76BA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1E76BA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1E76BA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1E76BA"/>
    <w:pPr>
      <w:numPr>
        <w:numId w:val="15"/>
      </w:numPr>
    </w:pPr>
  </w:style>
  <w:style w:type="paragraph" w:customStyle="1" w:styleId="Tiret1">
    <w:name w:val="Tiret 1"/>
    <w:basedOn w:val="Point10"/>
    <w:rsid w:val="001E76BA"/>
    <w:pPr>
      <w:numPr>
        <w:numId w:val="16"/>
      </w:numPr>
    </w:pPr>
  </w:style>
  <w:style w:type="paragraph" w:customStyle="1" w:styleId="Tiret2">
    <w:name w:val="Tiret 2"/>
    <w:basedOn w:val="Point2"/>
    <w:rsid w:val="001E76BA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1E76BA"/>
    <w:pPr>
      <w:numPr>
        <w:numId w:val="18"/>
      </w:numPr>
    </w:pPr>
  </w:style>
  <w:style w:type="paragraph" w:customStyle="1" w:styleId="Tiret4">
    <w:name w:val="Tiret 4"/>
    <w:basedOn w:val="Point4"/>
    <w:rsid w:val="001E76BA"/>
    <w:pPr>
      <w:numPr>
        <w:numId w:val="19"/>
      </w:numPr>
    </w:pPr>
  </w:style>
  <w:style w:type="paragraph" w:customStyle="1" w:styleId="PointDouble0">
    <w:name w:val="PointDouble 0"/>
    <w:basedOn w:val="Normal"/>
    <w:rsid w:val="001E76BA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1E76BA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1E76BA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1E76BA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1E76BA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1E76B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1E76B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1E76B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1E76B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1E76B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1E76BA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1E76BA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1E76BA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1E76BA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1E76B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1E76BA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1E76BA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1E76BA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1E76BA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1E76BA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1E76BA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1E76BA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1E76BA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1E76BA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1E76BA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1E76BA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1E76BA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1E76BA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1E76BA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1E76BA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1E76BA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1E76BA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1E76BA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1E76BA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1E76BA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1E76BA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1E76BA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1E76BA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1E76BA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1E76BA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1E76BA"/>
    <w:rPr>
      <w:color w:val="0000FF"/>
    </w:rPr>
  </w:style>
  <w:style w:type="character" w:customStyle="1" w:styleId="Marker1">
    <w:name w:val="Marker1"/>
    <w:rsid w:val="001E76BA"/>
    <w:rPr>
      <w:color w:val="008000"/>
    </w:rPr>
  </w:style>
  <w:style w:type="character" w:customStyle="1" w:styleId="Marker2">
    <w:name w:val="Marker2"/>
    <w:rsid w:val="001E76BA"/>
    <w:rPr>
      <w:color w:val="FF0000"/>
    </w:rPr>
  </w:style>
  <w:style w:type="paragraph" w:styleId="TOCHeading">
    <w:name w:val="TOC Heading"/>
    <w:basedOn w:val="Normal"/>
    <w:next w:val="Normal"/>
    <w:qFormat/>
    <w:rsid w:val="001E76BA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1E76BA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1E76BA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1E76BA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1E76BA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1E76BA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1E76BA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1E76BA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1E76BA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1E76BA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1E76BA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1E76BA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1E76BA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1E76BA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1E76BA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1E76BA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1E76BA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1E76BA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1E76BA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1E76BA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1E76BA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1E76BA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E76BA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1E76BA"/>
    <w:rPr>
      <w:b/>
      <w:u w:val="single"/>
    </w:rPr>
  </w:style>
  <w:style w:type="character" w:customStyle="1" w:styleId="Deleted">
    <w:name w:val="Deleted"/>
    <w:rsid w:val="001E76BA"/>
    <w:rPr>
      <w:strike/>
    </w:rPr>
  </w:style>
  <w:style w:type="paragraph" w:customStyle="1" w:styleId="Address">
    <w:name w:val="Address"/>
    <w:basedOn w:val="Normal"/>
    <w:next w:val="Normal"/>
    <w:rsid w:val="001E76BA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1E76BA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1E76BA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1E76BA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1E76BA"/>
    <w:pPr>
      <w:numPr>
        <w:numId w:val="9"/>
      </w:numPr>
    </w:pPr>
    <w:rPr>
      <w:lang w:eastAsia="en-US"/>
    </w:rPr>
  </w:style>
  <w:style w:type="character" w:styleId="Hyperlink">
    <w:name w:val="Hyperlink"/>
    <w:rsid w:val="001E76BA"/>
    <w:rPr>
      <w:rFonts w:cs="Times New Roman"/>
      <w:color w:val="0000FF"/>
      <w:u w:val="single"/>
    </w:rPr>
  </w:style>
  <w:style w:type="paragraph" w:customStyle="1" w:styleId="Corpsdutexte">
    <w:name w:val="Corps du texte"/>
    <w:rsid w:val="001E7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1E76BA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1E76BA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1E76BA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1E76BA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1E76BA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1E76BA"/>
    <w:rPr>
      <w:szCs w:val="20"/>
      <w:lang w:val="en-GB" w:eastAsia="en-GB"/>
    </w:rPr>
  </w:style>
  <w:style w:type="paragraph" w:customStyle="1" w:styleId="EntRefer">
    <w:name w:val="EntRefer"/>
    <w:basedOn w:val="NormalConseil"/>
    <w:rsid w:val="001E76BA"/>
    <w:rPr>
      <w:b/>
    </w:rPr>
  </w:style>
  <w:style w:type="paragraph" w:customStyle="1" w:styleId="AddressTL">
    <w:name w:val="AddressTL"/>
    <w:basedOn w:val="Normal"/>
    <w:next w:val="Normal"/>
    <w:rsid w:val="001E76BA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1E76BA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1E76BA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1E76BA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1E76BA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1E76BA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1E76BA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1E76BA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1E76BA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1E76BA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1E76BA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1E76BA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1E76BA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1E76BA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1E76BA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1E76BA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1E76BA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1E76BA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1E76BA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1E76BA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1E7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E76BA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76BA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1E76BA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1E76BA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1E76BA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1E76BA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6BA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E76BA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1E76BA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1E76BA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1E76BA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1E76BA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1E76BA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1E76B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1E76B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1E76BA"/>
    <w:pPr>
      <w:jc w:val="right"/>
    </w:pPr>
    <w:rPr>
      <w:b/>
    </w:rPr>
  </w:style>
  <w:style w:type="paragraph" w:customStyle="1" w:styleId="EntEmet">
    <w:name w:val="EntEmet"/>
    <w:basedOn w:val="NormalConseil"/>
    <w:rsid w:val="001E76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1E76BA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1E76BA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1E76BA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1E76BA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1E76BA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1E76BA"/>
    <w:rPr>
      <w:rFonts w:cs="Times New Roman"/>
      <w:color w:val="606420"/>
      <w:u w:val="single"/>
    </w:rPr>
  </w:style>
  <w:style w:type="paragraph" w:customStyle="1" w:styleId="T-98">
    <w:name w:val="T-9/8"/>
    <w:rsid w:val="001E7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1E76BA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1E76BA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1E76BA"/>
  </w:style>
  <w:style w:type="paragraph" w:customStyle="1" w:styleId="Text40">
    <w:name w:val="Text4"/>
    <w:basedOn w:val="ManualNumPar10"/>
    <w:rsid w:val="001E76BA"/>
  </w:style>
  <w:style w:type="paragraph" w:customStyle="1" w:styleId="Text">
    <w:name w:val="Text"/>
    <w:basedOn w:val="Text1"/>
    <w:rsid w:val="001E76BA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1E76BA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1E76BA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1E76BA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1E76BA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1E76BA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1E76BA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1E76BA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1E76BA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1E76BA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1E76BA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1E76BA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1E76BA"/>
    <w:rPr>
      <w:color w:val="FF0000"/>
    </w:rPr>
  </w:style>
  <w:style w:type="paragraph" w:customStyle="1" w:styleId="AddReference">
    <w:name w:val="Add Reference"/>
    <w:basedOn w:val="Normal"/>
    <w:rsid w:val="001E76B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E76BA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1E76BA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1E76BA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1E76BA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1E76BA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1E76B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E76BA"/>
    <w:rPr>
      <w:rFonts w:cs="Times New Roman"/>
      <w:i/>
      <w:iCs/>
    </w:rPr>
  </w:style>
  <w:style w:type="character" w:styleId="HTMLAcronym">
    <w:name w:val="HTML Acronym"/>
    <w:rsid w:val="001E76BA"/>
    <w:rPr>
      <w:rFonts w:cs="Times New Roman"/>
    </w:rPr>
  </w:style>
  <w:style w:type="paragraph" w:styleId="HTMLAddress">
    <w:name w:val="HTML Address"/>
    <w:basedOn w:val="Normal"/>
    <w:link w:val="HTMLAddressChar"/>
    <w:rsid w:val="001E76BA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76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1E76BA"/>
    <w:rPr>
      <w:rFonts w:cs="Times New Roman"/>
      <w:i/>
      <w:iCs/>
    </w:rPr>
  </w:style>
  <w:style w:type="character" w:styleId="HTMLCode">
    <w:name w:val="HTML Code"/>
    <w:rsid w:val="001E76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E76BA"/>
    <w:rPr>
      <w:rFonts w:cs="Times New Roman"/>
      <w:i/>
      <w:iCs/>
    </w:rPr>
  </w:style>
  <w:style w:type="character" w:styleId="HTMLKeyboard">
    <w:name w:val="HTML Keyboard"/>
    <w:rsid w:val="001E76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6BA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76BA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1E76BA"/>
    <w:rPr>
      <w:rFonts w:ascii="Courier New" w:hAnsi="Courier New" w:cs="Courier New"/>
    </w:rPr>
  </w:style>
  <w:style w:type="character" w:styleId="HTMLTypewriter">
    <w:name w:val="HTML Typewriter"/>
    <w:rsid w:val="001E76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E76BA"/>
    <w:rPr>
      <w:rFonts w:cs="Times New Roman"/>
      <w:i/>
      <w:iCs/>
    </w:rPr>
  </w:style>
  <w:style w:type="character" w:styleId="LineNumber">
    <w:name w:val="line number"/>
    <w:rsid w:val="001E76BA"/>
    <w:rPr>
      <w:rFonts w:cs="Times New Roman"/>
    </w:rPr>
  </w:style>
  <w:style w:type="paragraph" w:styleId="MacroText">
    <w:name w:val="macro"/>
    <w:link w:val="MacroTextChar"/>
    <w:rsid w:val="001E7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1E76BA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1E76BA"/>
    <w:rPr>
      <w:rFonts w:cs="Times New Roman"/>
      <w:b/>
      <w:bCs/>
    </w:rPr>
  </w:style>
  <w:style w:type="table" w:styleId="Table3Deffects1">
    <w:name w:val="Table 3D effect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1E76BA"/>
    <w:rPr>
      <w:color w:val="00FF00"/>
      <w:sz w:val="40"/>
    </w:rPr>
  </w:style>
  <w:style w:type="character" w:customStyle="1" w:styleId="tw4winExternal">
    <w:name w:val="tw4winExternal"/>
    <w:rsid w:val="001E76BA"/>
    <w:rPr>
      <w:noProof/>
      <w:color w:val="808080"/>
    </w:rPr>
  </w:style>
  <w:style w:type="character" w:customStyle="1" w:styleId="tw4winInternal">
    <w:name w:val="tw4winInternal"/>
    <w:rsid w:val="001E76BA"/>
    <w:rPr>
      <w:noProof/>
      <w:color w:val="FF0000"/>
    </w:rPr>
  </w:style>
  <w:style w:type="character" w:customStyle="1" w:styleId="tw4winJump">
    <w:name w:val="tw4winJump"/>
    <w:rsid w:val="001E76BA"/>
    <w:rPr>
      <w:noProof/>
      <w:color w:val="008080"/>
    </w:rPr>
  </w:style>
  <w:style w:type="character" w:customStyle="1" w:styleId="tw4winMark">
    <w:name w:val="tw4winMark"/>
    <w:rsid w:val="001E76B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1E76BA"/>
    <w:rPr>
      <w:noProof/>
      <w:color w:val="008000"/>
    </w:rPr>
  </w:style>
  <w:style w:type="character" w:customStyle="1" w:styleId="tw4winTerm">
    <w:name w:val="tw4winTerm"/>
    <w:rsid w:val="001E76BA"/>
    <w:rPr>
      <w:color w:val="0000FF"/>
    </w:rPr>
  </w:style>
  <w:style w:type="paragraph" w:customStyle="1" w:styleId="nor">
    <w:name w:val="nor"/>
    <w:basedOn w:val="PartTitle"/>
    <w:rsid w:val="001E76BA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1E76BA"/>
  </w:style>
  <w:style w:type="paragraph" w:customStyle="1" w:styleId="level10">
    <w:name w:val="_level1"/>
    <w:basedOn w:val="Normal"/>
    <w:rsid w:val="001E76BA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1E76BA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1E76BA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1E76BA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1E76BA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1E76B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1E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1E76BA"/>
    <w:rPr>
      <w:rFonts w:cs="Times New Roman"/>
    </w:rPr>
  </w:style>
  <w:style w:type="paragraph" w:customStyle="1" w:styleId="text10">
    <w:name w:val="text1"/>
    <w:basedOn w:val="Normal"/>
    <w:rsid w:val="001E76BA"/>
    <w:pPr>
      <w:spacing w:before="100" w:beforeAutospacing="1" w:after="100" w:afterAutospacing="1"/>
    </w:pPr>
  </w:style>
  <w:style w:type="character" w:customStyle="1" w:styleId="tpa1">
    <w:name w:val="tpa1"/>
    <w:rsid w:val="001E76BA"/>
    <w:rPr>
      <w:rFonts w:cs="Times New Roman"/>
    </w:rPr>
  </w:style>
  <w:style w:type="character" w:customStyle="1" w:styleId="ax1">
    <w:name w:val="ax1"/>
    <w:rsid w:val="001E76BA"/>
    <w:rPr>
      <w:rFonts w:cs="Times New Roman"/>
      <w:b/>
      <w:bCs/>
      <w:sz w:val="26"/>
      <w:szCs w:val="26"/>
    </w:rPr>
  </w:style>
  <w:style w:type="character" w:customStyle="1" w:styleId="tax1">
    <w:name w:val="tax1"/>
    <w:rsid w:val="001E76BA"/>
    <w:rPr>
      <w:rFonts w:cs="Times New Roman"/>
      <w:b/>
      <w:bCs/>
      <w:sz w:val="26"/>
      <w:szCs w:val="26"/>
    </w:rPr>
  </w:style>
  <w:style w:type="character" w:customStyle="1" w:styleId="sp1">
    <w:name w:val="sp1"/>
    <w:rsid w:val="001E76BA"/>
    <w:rPr>
      <w:rFonts w:cs="Times New Roman"/>
      <w:b/>
      <w:bCs/>
      <w:color w:val="auto"/>
    </w:rPr>
  </w:style>
  <w:style w:type="character" w:customStyle="1" w:styleId="tsp1">
    <w:name w:val="tsp1"/>
    <w:rsid w:val="001E76BA"/>
    <w:rPr>
      <w:rFonts w:cs="Times New Roman"/>
    </w:rPr>
  </w:style>
  <w:style w:type="character" w:customStyle="1" w:styleId="pt1">
    <w:name w:val="pt1"/>
    <w:rsid w:val="001E76BA"/>
    <w:rPr>
      <w:rFonts w:cs="Times New Roman"/>
      <w:b/>
      <w:bCs/>
      <w:color w:val="auto"/>
    </w:rPr>
  </w:style>
  <w:style w:type="character" w:customStyle="1" w:styleId="tpt1">
    <w:name w:val="tpt1"/>
    <w:rsid w:val="001E76BA"/>
    <w:rPr>
      <w:rFonts w:cs="Times New Roman"/>
    </w:rPr>
  </w:style>
  <w:style w:type="paragraph" w:customStyle="1" w:styleId="S3">
    <w:name w:val="S3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1E76BA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1E76BA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1E76BA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1E76BA"/>
    <w:pPr>
      <w:numPr>
        <w:numId w:val="44"/>
      </w:numPr>
    </w:pPr>
  </w:style>
  <w:style w:type="numbering" w:styleId="ArticleSection">
    <w:name w:val="Outline List 3"/>
    <w:basedOn w:val="NoList"/>
    <w:rsid w:val="001E76BA"/>
    <w:pPr>
      <w:numPr>
        <w:numId w:val="45"/>
      </w:numPr>
    </w:pPr>
  </w:style>
  <w:style w:type="numbering" w:styleId="111111">
    <w:name w:val="Outline List 2"/>
    <w:basedOn w:val="NoList"/>
    <w:rsid w:val="001E76BA"/>
    <w:pPr>
      <w:numPr>
        <w:numId w:val="43"/>
      </w:numPr>
    </w:pPr>
  </w:style>
  <w:style w:type="paragraph" w:customStyle="1" w:styleId="xl40">
    <w:name w:val="xl4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1E76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1E76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1E76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1E76B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1E76B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1E76BA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1E76BA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1E76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1E76BA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1E76BA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1E76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1E76BA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1E76BA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1E76BA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1E76BA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1E76BA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1E76BA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1E76BA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1E76BA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1E76BA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1E76BA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1E76BA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1E76BA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1E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1E76BA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1E76BA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1E76BA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1E76BA"/>
  </w:style>
  <w:style w:type="paragraph" w:customStyle="1" w:styleId="Participants">
    <w:name w:val="Participants"/>
    <w:basedOn w:val="Normal"/>
    <w:next w:val="Copies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1E76BA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1E76BA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1E76BA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1E76BA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1E76BA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1E76BA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1E76BA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1E76BA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1E76BA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1E76BA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1E76BA"/>
    <w:pPr>
      <w:numPr>
        <w:numId w:val="46"/>
      </w:numPr>
    </w:pPr>
  </w:style>
  <w:style w:type="numbering" w:customStyle="1" w:styleId="1ai1">
    <w:name w:val="1 / a / i1"/>
    <w:basedOn w:val="NoList"/>
    <w:next w:val="1ai"/>
    <w:rsid w:val="001E76BA"/>
    <w:pPr>
      <w:numPr>
        <w:numId w:val="47"/>
      </w:numPr>
    </w:pPr>
  </w:style>
  <w:style w:type="numbering" w:customStyle="1" w:styleId="ArticleSection1">
    <w:name w:val="Article / Section1"/>
    <w:basedOn w:val="NoList"/>
    <w:next w:val="ArticleSection"/>
    <w:rsid w:val="001E76BA"/>
    <w:pPr>
      <w:numPr>
        <w:numId w:val="48"/>
      </w:numPr>
    </w:pPr>
  </w:style>
  <w:style w:type="table" w:customStyle="1" w:styleId="Table3Deffects11">
    <w:name w:val="Table 3D effects 11"/>
    <w:basedOn w:val="TableNormal"/>
    <w:next w:val="Table3Deffect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1E76BA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1E76BA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1E76BA"/>
    <w:rPr>
      <w:b w:val="0"/>
      <w:i/>
    </w:rPr>
  </w:style>
  <w:style w:type="paragraph" w:customStyle="1" w:styleId="Dash1">
    <w:name w:val="Dash 1"/>
    <w:basedOn w:val="Normal"/>
    <w:rsid w:val="001E76BA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1E76BA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1E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6BA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1E76BA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6BA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E76BA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E76BA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E76BA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1E76BA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1E76BA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1E76BA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6BA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76B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76BA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1E7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E76BA"/>
    <w:rPr>
      <w:vertAlign w:val="superscript"/>
    </w:rPr>
  </w:style>
  <w:style w:type="paragraph" w:styleId="Footer">
    <w:name w:val="footer"/>
    <w:basedOn w:val="Normal"/>
    <w:link w:val="FooterChar"/>
    <w:rsid w:val="001E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E76BA"/>
  </w:style>
  <w:style w:type="paragraph" w:styleId="CommentText">
    <w:name w:val="annotation text"/>
    <w:basedOn w:val="Normal"/>
    <w:link w:val="CommentTextChar"/>
    <w:unhideWhenUsed/>
    <w:rsid w:val="001E76BA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76BA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1E76BA"/>
    <w:rPr>
      <w:sz w:val="16"/>
      <w:szCs w:val="16"/>
    </w:rPr>
  </w:style>
  <w:style w:type="paragraph" w:styleId="BalloonText">
    <w:name w:val="Balloon Text"/>
    <w:basedOn w:val="Normal"/>
    <w:link w:val="BalloonTextChar"/>
    <w:rsid w:val="001E76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BA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1E76BA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1E76BA"/>
    <w:pPr>
      <w:ind w:left="720"/>
    </w:pPr>
  </w:style>
  <w:style w:type="paragraph" w:styleId="NormalWeb">
    <w:name w:val="Normal (Web)"/>
    <w:basedOn w:val="Normal"/>
    <w:unhideWhenUsed/>
    <w:rsid w:val="001E76BA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1E76BA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E76BA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76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E76BA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1E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1E76BA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E76BA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E76B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1E7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1E76BA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1E76BA"/>
  </w:style>
  <w:style w:type="paragraph" w:customStyle="1" w:styleId="Topptekst">
    <w:name w:val="Topptekst"/>
    <w:aliases w:val="Header1"/>
    <w:basedOn w:val="Normal"/>
    <w:rsid w:val="001E76BA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1E76BA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1E76BA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1E76BA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1E76BA"/>
    <w:pPr>
      <w:widowControl w:val="0"/>
      <w:numPr>
        <w:numId w:val="10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1E76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76B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1E76BA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1E76BA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1E76BA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76BA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1E76BA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E76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1E7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B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1E76BA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1E76BA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1E76BA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1E76BA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1E76BA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1E76BA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1E76BA"/>
    <w:pPr>
      <w:ind w:left="1985" w:hanging="1985"/>
    </w:pPr>
  </w:style>
  <w:style w:type="paragraph" w:customStyle="1" w:styleId="nmer">
    <w:name w:val="númer"/>
    <w:basedOn w:val="Normal"/>
    <w:rsid w:val="001E76BA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1E76BA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1E76BA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1E76BA"/>
    <w:pPr>
      <w:ind w:left="1560" w:hanging="1560"/>
    </w:pPr>
  </w:style>
  <w:style w:type="paragraph" w:customStyle="1" w:styleId="bkst">
    <w:name w:val="bókst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1E76BA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1E76BA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1E76BA"/>
    <w:pPr>
      <w:ind w:left="1418"/>
    </w:pPr>
  </w:style>
  <w:style w:type="paragraph" w:customStyle="1" w:styleId="normaluppt">
    <w:name w:val="normal uppt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1E76BA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1E76BA"/>
  </w:style>
  <w:style w:type="paragraph" w:customStyle="1" w:styleId="rep5">
    <w:name w:val="þrep5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1E76BA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1E76BA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1E76BA"/>
    <w:pPr>
      <w:ind w:left="1843"/>
    </w:pPr>
  </w:style>
  <w:style w:type="paragraph" w:customStyle="1" w:styleId="ormalupp">
    <w:name w:val="ormal upp"/>
    <w:basedOn w:val="Normalupp"/>
    <w:rsid w:val="001E76BA"/>
  </w:style>
  <w:style w:type="paragraph" w:customStyle="1" w:styleId="Normalnum">
    <w:name w:val="Normal num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1E76BA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1E76BA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1E76BA"/>
    <w:pPr>
      <w:ind w:left="1843" w:hanging="1843"/>
    </w:pPr>
  </w:style>
  <w:style w:type="paragraph" w:customStyle="1" w:styleId="rep3">
    <w:name w:val="þrep3"/>
    <w:basedOn w:val="rep2"/>
    <w:rsid w:val="001E76BA"/>
    <w:pPr>
      <w:ind w:left="1985" w:hanging="1985"/>
    </w:pPr>
  </w:style>
  <w:style w:type="paragraph" w:customStyle="1" w:styleId="rep4">
    <w:name w:val="þrep4"/>
    <w:basedOn w:val="rep3"/>
    <w:rsid w:val="001E76BA"/>
    <w:pPr>
      <w:ind w:left="2127" w:hanging="2127"/>
    </w:pPr>
  </w:style>
  <w:style w:type="paragraph" w:customStyle="1" w:styleId="Merknadstekst1">
    <w:name w:val="Merknadsteks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1E76BA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1E76BA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1E76BA"/>
  </w:style>
  <w:style w:type="paragraph" w:styleId="Subtitle">
    <w:name w:val="Subtitle"/>
    <w:basedOn w:val="Normal"/>
    <w:link w:val="SubtitleChar"/>
    <w:qFormat/>
    <w:rsid w:val="001E76BA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76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1E76BA"/>
    <w:rPr>
      <w:vertAlign w:val="superscript"/>
    </w:rPr>
  </w:style>
  <w:style w:type="paragraph" w:customStyle="1" w:styleId="Text1">
    <w:name w:val="Text 1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1E76BA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1E76BA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1E76BA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1E76BA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1E76BA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1E76BA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1E76BA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1E76BA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1E76BA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1E76BA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1E76BA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1E76BA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1E76BA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1E76BA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1E76B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1E76BA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1E76BA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1E76BA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1E76BA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1E76BA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1E76BA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1E76BA"/>
    <w:pPr>
      <w:numPr>
        <w:numId w:val="15"/>
      </w:numPr>
    </w:pPr>
  </w:style>
  <w:style w:type="paragraph" w:customStyle="1" w:styleId="Tiret1">
    <w:name w:val="Tiret 1"/>
    <w:basedOn w:val="Point10"/>
    <w:rsid w:val="001E76BA"/>
    <w:pPr>
      <w:numPr>
        <w:numId w:val="16"/>
      </w:numPr>
    </w:pPr>
  </w:style>
  <w:style w:type="paragraph" w:customStyle="1" w:styleId="Tiret2">
    <w:name w:val="Tiret 2"/>
    <w:basedOn w:val="Point2"/>
    <w:rsid w:val="001E76BA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1E76BA"/>
    <w:pPr>
      <w:numPr>
        <w:numId w:val="18"/>
      </w:numPr>
    </w:pPr>
  </w:style>
  <w:style w:type="paragraph" w:customStyle="1" w:styleId="Tiret4">
    <w:name w:val="Tiret 4"/>
    <w:basedOn w:val="Point4"/>
    <w:rsid w:val="001E76BA"/>
    <w:pPr>
      <w:numPr>
        <w:numId w:val="19"/>
      </w:numPr>
    </w:pPr>
  </w:style>
  <w:style w:type="paragraph" w:customStyle="1" w:styleId="PointDouble0">
    <w:name w:val="PointDouble 0"/>
    <w:basedOn w:val="Normal"/>
    <w:rsid w:val="001E76BA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1E76BA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1E76BA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1E76BA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1E76BA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1E76B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1E76B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1E76B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1E76B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1E76B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1E76BA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1E76BA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1E76BA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1E76BA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1E76B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1E76BA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1E76BA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1E76BA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1E76BA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1E76BA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1E76BA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1E76BA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1E76BA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1E76BA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1E76BA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1E76BA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1E76BA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1E76BA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1E76BA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1E76BA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1E76BA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1E76BA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1E76BA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1E76BA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1E76BA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1E76BA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1E76BA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1E76BA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1E76BA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1E76BA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1E76BA"/>
    <w:rPr>
      <w:color w:val="0000FF"/>
    </w:rPr>
  </w:style>
  <w:style w:type="character" w:customStyle="1" w:styleId="Marker1">
    <w:name w:val="Marker1"/>
    <w:rsid w:val="001E76BA"/>
    <w:rPr>
      <w:color w:val="008000"/>
    </w:rPr>
  </w:style>
  <w:style w:type="character" w:customStyle="1" w:styleId="Marker2">
    <w:name w:val="Marker2"/>
    <w:rsid w:val="001E76BA"/>
    <w:rPr>
      <w:color w:val="FF0000"/>
    </w:rPr>
  </w:style>
  <w:style w:type="paragraph" w:styleId="TOCHeading">
    <w:name w:val="TOC Heading"/>
    <w:basedOn w:val="Normal"/>
    <w:next w:val="Normal"/>
    <w:qFormat/>
    <w:rsid w:val="001E76BA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1E76BA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1E76BA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1E76BA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1E76BA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1E76BA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1E76BA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1E76BA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1E76BA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1E76BA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1E76BA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1E76BA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1E76BA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1E76BA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1E76BA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1E76BA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1E76BA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1E76BA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1E76BA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1E76BA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1E76BA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1E76BA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E76BA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1E76BA"/>
    <w:rPr>
      <w:b/>
      <w:u w:val="single"/>
    </w:rPr>
  </w:style>
  <w:style w:type="character" w:customStyle="1" w:styleId="Deleted">
    <w:name w:val="Deleted"/>
    <w:rsid w:val="001E76BA"/>
    <w:rPr>
      <w:strike/>
    </w:rPr>
  </w:style>
  <w:style w:type="paragraph" w:customStyle="1" w:styleId="Address">
    <w:name w:val="Address"/>
    <w:basedOn w:val="Normal"/>
    <w:next w:val="Normal"/>
    <w:rsid w:val="001E76BA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1E76BA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1E76BA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1E76BA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1E76BA"/>
    <w:pPr>
      <w:numPr>
        <w:numId w:val="9"/>
      </w:numPr>
    </w:pPr>
    <w:rPr>
      <w:lang w:eastAsia="en-US"/>
    </w:rPr>
  </w:style>
  <w:style w:type="character" w:styleId="Hyperlink">
    <w:name w:val="Hyperlink"/>
    <w:rsid w:val="001E76BA"/>
    <w:rPr>
      <w:rFonts w:cs="Times New Roman"/>
      <w:color w:val="0000FF"/>
      <w:u w:val="single"/>
    </w:rPr>
  </w:style>
  <w:style w:type="paragraph" w:customStyle="1" w:styleId="Corpsdutexte">
    <w:name w:val="Corps du texte"/>
    <w:rsid w:val="001E7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1E76BA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1E76BA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1E76BA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1E76BA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1E76BA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1E76BA"/>
    <w:rPr>
      <w:szCs w:val="20"/>
      <w:lang w:val="en-GB" w:eastAsia="en-GB"/>
    </w:rPr>
  </w:style>
  <w:style w:type="paragraph" w:customStyle="1" w:styleId="EntRefer">
    <w:name w:val="EntRefer"/>
    <w:basedOn w:val="NormalConseil"/>
    <w:rsid w:val="001E76BA"/>
    <w:rPr>
      <w:b/>
    </w:rPr>
  </w:style>
  <w:style w:type="paragraph" w:customStyle="1" w:styleId="AddressTL">
    <w:name w:val="AddressTL"/>
    <w:basedOn w:val="Normal"/>
    <w:next w:val="Normal"/>
    <w:rsid w:val="001E76BA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1E76BA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1E76BA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1E76BA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1E76BA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1E76BA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1E76BA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1E76BA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1E76BA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1E76BA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1E76BA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1E76BA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1E76BA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1E76BA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1E76BA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1E76BA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1E76BA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1E76BA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1E76BA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1E76BA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1E7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E76BA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76BA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1E76BA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1E76BA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1E76BA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1E76BA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6BA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E76BA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1E76BA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1E76BA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1E76BA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1E76BA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1E76BA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1E76B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1E76B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1E76BA"/>
    <w:pPr>
      <w:jc w:val="right"/>
    </w:pPr>
    <w:rPr>
      <w:b/>
    </w:rPr>
  </w:style>
  <w:style w:type="paragraph" w:customStyle="1" w:styleId="EntEmet">
    <w:name w:val="EntEmet"/>
    <w:basedOn w:val="NormalConseil"/>
    <w:rsid w:val="001E76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1E76BA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1E76BA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1E76BA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1E76BA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1E76BA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1E76BA"/>
    <w:rPr>
      <w:rFonts w:cs="Times New Roman"/>
      <w:color w:val="606420"/>
      <w:u w:val="single"/>
    </w:rPr>
  </w:style>
  <w:style w:type="paragraph" w:customStyle="1" w:styleId="T-98">
    <w:name w:val="T-9/8"/>
    <w:rsid w:val="001E7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1E76BA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1E76BA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1E76BA"/>
  </w:style>
  <w:style w:type="paragraph" w:customStyle="1" w:styleId="Text40">
    <w:name w:val="Text4"/>
    <w:basedOn w:val="ManualNumPar10"/>
    <w:rsid w:val="001E76BA"/>
  </w:style>
  <w:style w:type="paragraph" w:customStyle="1" w:styleId="Text">
    <w:name w:val="Text"/>
    <w:basedOn w:val="Text1"/>
    <w:rsid w:val="001E76BA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1E76BA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1E76BA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1E76BA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1E76BA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1E76BA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1E76BA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1E76BA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1E76BA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1E76BA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1E76BA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1E76BA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1E76BA"/>
    <w:rPr>
      <w:color w:val="FF0000"/>
    </w:rPr>
  </w:style>
  <w:style w:type="paragraph" w:customStyle="1" w:styleId="AddReference">
    <w:name w:val="Add Reference"/>
    <w:basedOn w:val="Normal"/>
    <w:rsid w:val="001E76B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E76BA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1E76BA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1E76BA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1E76BA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1E76BA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1E76B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E76BA"/>
    <w:rPr>
      <w:rFonts w:cs="Times New Roman"/>
      <w:i/>
      <w:iCs/>
    </w:rPr>
  </w:style>
  <w:style w:type="character" w:styleId="HTMLAcronym">
    <w:name w:val="HTML Acronym"/>
    <w:rsid w:val="001E76BA"/>
    <w:rPr>
      <w:rFonts w:cs="Times New Roman"/>
    </w:rPr>
  </w:style>
  <w:style w:type="paragraph" w:styleId="HTMLAddress">
    <w:name w:val="HTML Address"/>
    <w:basedOn w:val="Normal"/>
    <w:link w:val="HTMLAddressChar"/>
    <w:rsid w:val="001E76BA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76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1E76BA"/>
    <w:rPr>
      <w:rFonts w:cs="Times New Roman"/>
      <w:i/>
      <w:iCs/>
    </w:rPr>
  </w:style>
  <w:style w:type="character" w:styleId="HTMLCode">
    <w:name w:val="HTML Code"/>
    <w:rsid w:val="001E76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E76BA"/>
    <w:rPr>
      <w:rFonts w:cs="Times New Roman"/>
      <w:i/>
      <w:iCs/>
    </w:rPr>
  </w:style>
  <w:style w:type="character" w:styleId="HTMLKeyboard">
    <w:name w:val="HTML Keyboard"/>
    <w:rsid w:val="001E76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6BA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76BA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1E76BA"/>
    <w:rPr>
      <w:rFonts w:ascii="Courier New" w:hAnsi="Courier New" w:cs="Courier New"/>
    </w:rPr>
  </w:style>
  <w:style w:type="character" w:styleId="HTMLTypewriter">
    <w:name w:val="HTML Typewriter"/>
    <w:rsid w:val="001E76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E76BA"/>
    <w:rPr>
      <w:rFonts w:cs="Times New Roman"/>
      <w:i/>
      <w:iCs/>
    </w:rPr>
  </w:style>
  <w:style w:type="character" w:styleId="LineNumber">
    <w:name w:val="line number"/>
    <w:rsid w:val="001E76BA"/>
    <w:rPr>
      <w:rFonts w:cs="Times New Roman"/>
    </w:rPr>
  </w:style>
  <w:style w:type="paragraph" w:styleId="MacroText">
    <w:name w:val="macro"/>
    <w:link w:val="MacroTextChar"/>
    <w:rsid w:val="001E7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1E76BA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1E76BA"/>
    <w:rPr>
      <w:rFonts w:cs="Times New Roman"/>
      <w:b/>
      <w:bCs/>
    </w:rPr>
  </w:style>
  <w:style w:type="table" w:styleId="Table3Deffects1">
    <w:name w:val="Table 3D effect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1E76BA"/>
    <w:rPr>
      <w:color w:val="00FF00"/>
      <w:sz w:val="40"/>
    </w:rPr>
  </w:style>
  <w:style w:type="character" w:customStyle="1" w:styleId="tw4winExternal">
    <w:name w:val="tw4winExternal"/>
    <w:rsid w:val="001E76BA"/>
    <w:rPr>
      <w:noProof/>
      <w:color w:val="808080"/>
    </w:rPr>
  </w:style>
  <w:style w:type="character" w:customStyle="1" w:styleId="tw4winInternal">
    <w:name w:val="tw4winInternal"/>
    <w:rsid w:val="001E76BA"/>
    <w:rPr>
      <w:noProof/>
      <w:color w:val="FF0000"/>
    </w:rPr>
  </w:style>
  <w:style w:type="character" w:customStyle="1" w:styleId="tw4winJump">
    <w:name w:val="tw4winJump"/>
    <w:rsid w:val="001E76BA"/>
    <w:rPr>
      <w:noProof/>
      <w:color w:val="008080"/>
    </w:rPr>
  </w:style>
  <w:style w:type="character" w:customStyle="1" w:styleId="tw4winMark">
    <w:name w:val="tw4winMark"/>
    <w:rsid w:val="001E76B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1E76BA"/>
    <w:rPr>
      <w:noProof/>
      <w:color w:val="008000"/>
    </w:rPr>
  </w:style>
  <w:style w:type="character" w:customStyle="1" w:styleId="tw4winTerm">
    <w:name w:val="tw4winTerm"/>
    <w:rsid w:val="001E76BA"/>
    <w:rPr>
      <w:color w:val="0000FF"/>
    </w:rPr>
  </w:style>
  <w:style w:type="paragraph" w:customStyle="1" w:styleId="nor">
    <w:name w:val="nor"/>
    <w:basedOn w:val="PartTitle"/>
    <w:rsid w:val="001E76BA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1E76BA"/>
  </w:style>
  <w:style w:type="paragraph" w:customStyle="1" w:styleId="level10">
    <w:name w:val="_level1"/>
    <w:basedOn w:val="Normal"/>
    <w:rsid w:val="001E76BA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1E76BA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1E76BA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1E76BA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1E76BA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1E76B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1E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1E76BA"/>
    <w:rPr>
      <w:rFonts w:cs="Times New Roman"/>
    </w:rPr>
  </w:style>
  <w:style w:type="paragraph" w:customStyle="1" w:styleId="text10">
    <w:name w:val="text1"/>
    <w:basedOn w:val="Normal"/>
    <w:rsid w:val="001E76BA"/>
    <w:pPr>
      <w:spacing w:before="100" w:beforeAutospacing="1" w:after="100" w:afterAutospacing="1"/>
    </w:pPr>
  </w:style>
  <w:style w:type="character" w:customStyle="1" w:styleId="tpa1">
    <w:name w:val="tpa1"/>
    <w:rsid w:val="001E76BA"/>
    <w:rPr>
      <w:rFonts w:cs="Times New Roman"/>
    </w:rPr>
  </w:style>
  <w:style w:type="character" w:customStyle="1" w:styleId="ax1">
    <w:name w:val="ax1"/>
    <w:rsid w:val="001E76BA"/>
    <w:rPr>
      <w:rFonts w:cs="Times New Roman"/>
      <w:b/>
      <w:bCs/>
      <w:sz w:val="26"/>
      <w:szCs w:val="26"/>
    </w:rPr>
  </w:style>
  <w:style w:type="character" w:customStyle="1" w:styleId="tax1">
    <w:name w:val="tax1"/>
    <w:rsid w:val="001E76BA"/>
    <w:rPr>
      <w:rFonts w:cs="Times New Roman"/>
      <w:b/>
      <w:bCs/>
      <w:sz w:val="26"/>
      <w:szCs w:val="26"/>
    </w:rPr>
  </w:style>
  <w:style w:type="character" w:customStyle="1" w:styleId="sp1">
    <w:name w:val="sp1"/>
    <w:rsid w:val="001E76BA"/>
    <w:rPr>
      <w:rFonts w:cs="Times New Roman"/>
      <w:b/>
      <w:bCs/>
      <w:color w:val="auto"/>
    </w:rPr>
  </w:style>
  <w:style w:type="character" w:customStyle="1" w:styleId="tsp1">
    <w:name w:val="tsp1"/>
    <w:rsid w:val="001E76BA"/>
    <w:rPr>
      <w:rFonts w:cs="Times New Roman"/>
    </w:rPr>
  </w:style>
  <w:style w:type="character" w:customStyle="1" w:styleId="pt1">
    <w:name w:val="pt1"/>
    <w:rsid w:val="001E76BA"/>
    <w:rPr>
      <w:rFonts w:cs="Times New Roman"/>
      <w:b/>
      <w:bCs/>
      <w:color w:val="auto"/>
    </w:rPr>
  </w:style>
  <w:style w:type="character" w:customStyle="1" w:styleId="tpt1">
    <w:name w:val="tpt1"/>
    <w:rsid w:val="001E76BA"/>
    <w:rPr>
      <w:rFonts w:cs="Times New Roman"/>
    </w:rPr>
  </w:style>
  <w:style w:type="paragraph" w:customStyle="1" w:styleId="S3">
    <w:name w:val="S3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1E76BA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1E76BA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1E76BA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1E76BA"/>
    <w:pPr>
      <w:numPr>
        <w:numId w:val="44"/>
      </w:numPr>
    </w:pPr>
  </w:style>
  <w:style w:type="numbering" w:styleId="ArticleSection">
    <w:name w:val="Outline List 3"/>
    <w:basedOn w:val="NoList"/>
    <w:rsid w:val="001E76BA"/>
    <w:pPr>
      <w:numPr>
        <w:numId w:val="45"/>
      </w:numPr>
    </w:pPr>
  </w:style>
  <w:style w:type="numbering" w:styleId="111111">
    <w:name w:val="Outline List 2"/>
    <w:basedOn w:val="NoList"/>
    <w:rsid w:val="001E76BA"/>
    <w:pPr>
      <w:numPr>
        <w:numId w:val="43"/>
      </w:numPr>
    </w:pPr>
  </w:style>
  <w:style w:type="paragraph" w:customStyle="1" w:styleId="xl40">
    <w:name w:val="xl4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1E76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1E76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1E76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1E76B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1E76B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1E76BA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1E76BA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1E76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1E76BA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1E76BA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1E76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1E76BA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1E76BA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1E76BA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1E76BA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1E76BA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1E76BA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1E76BA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1E76BA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1E76BA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1E76BA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1E76BA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1E76BA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1E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1E76BA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1E76BA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1E76BA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1E76BA"/>
  </w:style>
  <w:style w:type="paragraph" w:customStyle="1" w:styleId="Participants">
    <w:name w:val="Participants"/>
    <w:basedOn w:val="Normal"/>
    <w:next w:val="Copies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1E76BA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1E76BA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1E76BA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1E76BA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1E76BA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1E76BA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1E76BA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1E76BA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1E76BA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1E76BA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1E76BA"/>
    <w:pPr>
      <w:numPr>
        <w:numId w:val="46"/>
      </w:numPr>
    </w:pPr>
  </w:style>
  <w:style w:type="numbering" w:customStyle="1" w:styleId="1ai1">
    <w:name w:val="1 / a / i1"/>
    <w:basedOn w:val="NoList"/>
    <w:next w:val="1ai"/>
    <w:rsid w:val="001E76BA"/>
    <w:pPr>
      <w:numPr>
        <w:numId w:val="47"/>
      </w:numPr>
    </w:pPr>
  </w:style>
  <w:style w:type="numbering" w:customStyle="1" w:styleId="ArticleSection1">
    <w:name w:val="Article / Section1"/>
    <w:basedOn w:val="NoList"/>
    <w:next w:val="ArticleSection"/>
    <w:rsid w:val="001E76BA"/>
    <w:pPr>
      <w:numPr>
        <w:numId w:val="48"/>
      </w:numPr>
    </w:pPr>
  </w:style>
  <w:style w:type="table" w:customStyle="1" w:styleId="Table3Deffects11">
    <w:name w:val="Table 3D effects 11"/>
    <w:basedOn w:val="TableNormal"/>
    <w:next w:val="Table3Deffect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1E76BA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1E76BA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1E76BA"/>
    <w:rPr>
      <w:b w:val="0"/>
      <w:i/>
    </w:rPr>
  </w:style>
  <w:style w:type="paragraph" w:customStyle="1" w:styleId="Dash1">
    <w:name w:val="Dash 1"/>
    <w:basedOn w:val="Normal"/>
    <w:rsid w:val="001E76BA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1E76BA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1E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0CE1-4D2A-4170-A9F7-7FB0E89F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7</cp:revision>
  <cp:lastPrinted>2014-01-17T09:34:00Z</cp:lastPrinted>
  <dcterms:created xsi:type="dcterms:W3CDTF">2014-01-17T09:35:00Z</dcterms:created>
  <dcterms:modified xsi:type="dcterms:W3CDTF">2014-02-28T13:06:00Z</dcterms:modified>
</cp:coreProperties>
</file>