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8580"/>
      </w:tblGrid>
      <w:tr w:rsidR="006E617B" w:rsidRPr="00C05B09" w:rsidTr="006E617B">
        <w:tc>
          <w:tcPr>
            <w:tcW w:w="9062" w:type="dxa"/>
          </w:tcPr>
          <w:p w:rsidR="006E617B" w:rsidRPr="00C05B09" w:rsidRDefault="006E617B" w:rsidP="009D3C50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C05B09">
              <w:rPr>
                <w:rFonts w:cstheme="minorHAnsi"/>
                <w:b/>
                <w:sz w:val="24"/>
                <w:szCs w:val="24"/>
                <w:lang w:val="en-GB"/>
              </w:rPr>
              <w:t>Danube Water Program</w:t>
            </w:r>
          </w:p>
          <w:p w:rsidR="006E617B" w:rsidRPr="00C05B09" w:rsidRDefault="006E617B" w:rsidP="00FE4C39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:rsidR="006E617B" w:rsidRPr="00C05B09" w:rsidRDefault="006E617B" w:rsidP="00FE4C39">
      <w:pPr>
        <w:ind w:left="708"/>
        <w:jc w:val="center"/>
        <w:rPr>
          <w:rFonts w:cstheme="minorHAnsi"/>
          <w:sz w:val="24"/>
          <w:szCs w:val="24"/>
          <w:lang w:val="en-GB"/>
        </w:rPr>
      </w:pPr>
    </w:p>
    <w:p w:rsidR="00435CAA" w:rsidRPr="00C05B09" w:rsidRDefault="009D3C50" w:rsidP="00FE4C39">
      <w:pPr>
        <w:ind w:left="708"/>
        <w:jc w:val="both"/>
        <w:rPr>
          <w:rFonts w:cstheme="minorHAnsi"/>
          <w:sz w:val="24"/>
          <w:szCs w:val="24"/>
          <w:lang w:val="en-GB"/>
        </w:rPr>
      </w:pPr>
      <w:r w:rsidRPr="00C05B09">
        <w:rPr>
          <w:rFonts w:cstheme="minorHAnsi"/>
          <w:sz w:val="24"/>
          <w:szCs w:val="24"/>
          <w:lang w:val="en-GB"/>
        </w:rPr>
        <w:t xml:space="preserve">The Danube Water Program provides support for conducting policy dialogue and capacity development in the water and wastewater sector (WSS) in the Danube region. It </w:t>
      </w:r>
      <w:r w:rsidR="00A75B96" w:rsidRPr="00C05B09">
        <w:rPr>
          <w:rFonts w:cstheme="minorHAnsi"/>
          <w:sz w:val="24"/>
          <w:szCs w:val="24"/>
          <w:lang w:val="en-GB"/>
        </w:rPr>
        <w:t xml:space="preserve">is jointly implemented by the World Bank and the International Association of Water Supply companies in the Danube River Catchment </w:t>
      </w:r>
      <w:bookmarkStart w:id="0" w:name="_GoBack"/>
      <w:bookmarkEnd w:id="0"/>
      <w:r w:rsidR="00C05B09" w:rsidRPr="00C05B09">
        <w:rPr>
          <w:rFonts w:cstheme="minorHAnsi"/>
          <w:sz w:val="24"/>
          <w:szCs w:val="24"/>
          <w:lang w:val="en-GB"/>
        </w:rPr>
        <w:t>Area (</w:t>
      </w:r>
      <w:proofErr w:type="spellStart"/>
      <w:r w:rsidR="00A75B96" w:rsidRPr="00C05B09">
        <w:rPr>
          <w:rFonts w:cstheme="minorHAnsi"/>
          <w:sz w:val="24"/>
          <w:szCs w:val="24"/>
          <w:lang w:val="en-GB"/>
        </w:rPr>
        <w:t>IaWD</w:t>
      </w:r>
      <w:proofErr w:type="spellEnd"/>
      <w:r w:rsidR="00A75B96" w:rsidRPr="00C05B09">
        <w:rPr>
          <w:rFonts w:cstheme="minorHAnsi"/>
          <w:sz w:val="24"/>
          <w:szCs w:val="24"/>
          <w:lang w:val="en-GB"/>
        </w:rPr>
        <w:t>) with the financing from</w:t>
      </w:r>
      <w:r w:rsidRPr="00C05B09">
        <w:rPr>
          <w:rFonts w:cstheme="minorHAnsi"/>
          <w:sz w:val="24"/>
          <w:szCs w:val="24"/>
          <w:lang w:val="en-GB"/>
        </w:rPr>
        <w:t xml:space="preserve"> the Government of Austria. The Danube Water Program provides cooperation with regional, national and local entities for the purpose of:</w:t>
      </w:r>
    </w:p>
    <w:p w:rsidR="00435CAA" w:rsidRPr="00C05B09" w:rsidRDefault="00A75B96" w:rsidP="00435CAA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GB"/>
        </w:rPr>
      </w:pPr>
      <w:r w:rsidRPr="00C05B09">
        <w:rPr>
          <w:rFonts w:cstheme="minorHAnsi"/>
          <w:sz w:val="24"/>
          <w:szCs w:val="24"/>
          <w:lang w:val="en-GB"/>
        </w:rPr>
        <w:t>Promoting and providing information for policy dialogue around the key challenges faced by the water supply sector; and</w:t>
      </w:r>
    </w:p>
    <w:p w:rsidR="004764A2" w:rsidRPr="00C05B09" w:rsidRDefault="00A75B96" w:rsidP="00435CAA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GB"/>
        </w:rPr>
      </w:pPr>
      <w:r w:rsidRPr="00C05B09">
        <w:rPr>
          <w:rFonts w:cstheme="minorHAnsi"/>
          <w:sz w:val="24"/>
          <w:szCs w:val="24"/>
          <w:lang w:val="en-GB"/>
        </w:rPr>
        <w:t>Strengthening the technical and managerial capacity of the utilities and institutions including preparation and support for the implementation of activities to improve the efficiency of services</w:t>
      </w:r>
    </w:p>
    <w:p w:rsidR="007870AA" w:rsidRPr="00C05B09" w:rsidRDefault="00A75B96" w:rsidP="007870AA">
      <w:pPr>
        <w:ind w:left="708"/>
        <w:jc w:val="both"/>
        <w:rPr>
          <w:rFonts w:cstheme="minorHAnsi"/>
          <w:sz w:val="24"/>
          <w:szCs w:val="24"/>
          <w:lang w:val="en-GB"/>
        </w:rPr>
      </w:pPr>
      <w:r w:rsidRPr="00C05B09">
        <w:rPr>
          <w:rFonts w:cstheme="minorHAnsi"/>
          <w:sz w:val="24"/>
          <w:szCs w:val="24"/>
          <w:lang w:val="en-GB"/>
        </w:rPr>
        <w:t xml:space="preserve">The Danube Water Program (DWP) has been implemented in </w:t>
      </w:r>
      <w:proofErr w:type="spellStart"/>
      <w:r w:rsidRPr="00C05B09">
        <w:rPr>
          <w:rFonts w:cstheme="minorHAnsi"/>
          <w:sz w:val="24"/>
          <w:szCs w:val="24"/>
          <w:lang w:val="en-GB"/>
        </w:rPr>
        <w:t>BiH</w:t>
      </w:r>
      <w:proofErr w:type="spellEnd"/>
      <w:r w:rsidRPr="00C05B09">
        <w:rPr>
          <w:rFonts w:cstheme="minorHAnsi"/>
          <w:sz w:val="24"/>
          <w:szCs w:val="24"/>
          <w:lang w:val="en-GB"/>
        </w:rPr>
        <w:t xml:space="preserve"> since the beginning of 2014 through the Ministry of Foreign Trade and Economic Relations of </w:t>
      </w:r>
      <w:proofErr w:type="spellStart"/>
      <w:r w:rsidRPr="00C05B09">
        <w:rPr>
          <w:rFonts w:cstheme="minorHAnsi"/>
          <w:sz w:val="24"/>
          <w:szCs w:val="24"/>
          <w:lang w:val="en-GB"/>
        </w:rPr>
        <w:t>BiH</w:t>
      </w:r>
      <w:proofErr w:type="spellEnd"/>
      <w:r w:rsidRPr="00C05B09">
        <w:rPr>
          <w:rFonts w:cstheme="minorHAnsi"/>
          <w:sz w:val="24"/>
          <w:szCs w:val="24"/>
          <w:lang w:val="en-GB"/>
        </w:rPr>
        <w:t>.</w:t>
      </w:r>
    </w:p>
    <w:p w:rsidR="00FE4C39" w:rsidRPr="00C05B09" w:rsidRDefault="00CA28CE" w:rsidP="00CA28CE">
      <w:pPr>
        <w:ind w:left="708"/>
        <w:jc w:val="both"/>
        <w:rPr>
          <w:rFonts w:cstheme="minorHAnsi"/>
          <w:sz w:val="24"/>
          <w:szCs w:val="24"/>
          <w:lang w:val="en-GB"/>
        </w:rPr>
      </w:pPr>
      <w:r w:rsidRPr="00C05B09">
        <w:rPr>
          <w:rFonts w:cstheme="minorHAnsi"/>
          <w:sz w:val="24"/>
          <w:szCs w:val="24"/>
          <w:lang w:val="en-GB"/>
        </w:rPr>
        <w:t>The coordination and supervision of the implementation of the DWP at the level of its members are realized b</w:t>
      </w:r>
      <w:r w:rsidR="00470902" w:rsidRPr="00C05B09">
        <w:rPr>
          <w:rFonts w:cstheme="minorHAnsi"/>
          <w:sz w:val="24"/>
          <w:szCs w:val="24"/>
          <w:lang w:val="en-GB"/>
        </w:rPr>
        <w:t>y the Association Water Utilities of RS</w:t>
      </w:r>
      <w:r w:rsidRPr="00C05B09">
        <w:rPr>
          <w:rFonts w:cstheme="minorHAnsi"/>
          <w:sz w:val="24"/>
          <w:szCs w:val="24"/>
          <w:lang w:val="en-GB"/>
        </w:rPr>
        <w:t xml:space="preserve"> </w:t>
      </w:r>
      <w:r w:rsidR="00470902" w:rsidRPr="00C05B09">
        <w:rPr>
          <w:rFonts w:cstheme="minorHAnsi"/>
          <w:sz w:val="24"/>
          <w:szCs w:val="24"/>
          <w:lang w:val="en-GB"/>
        </w:rPr>
        <w:t xml:space="preserve">and </w:t>
      </w:r>
      <w:r w:rsidRPr="00C05B09">
        <w:rPr>
          <w:rFonts w:cstheme="minorHAnsi"/>
          <w:sz w:val="24"/>
          <w:szCs w:val="24"/>
          <w:lang w:val="en-GB"/>
        </w:rPr>
        <w:t xml:space="preserve">Association of the Employers of Utility Companies in the Federation of </w:t>
      </w:r>
      <w:proofErr w:type="spellStart"/>
      <w:r w:rsidRPr="00C05B09">
        <w:rPr>
          <w:rFonts w:cstheme="minorHAnsi"/>
          <w:sz w:val="24"/>
          <w:szCs w:val="24"/>
          <w:lang w:val="en-GB"/>
        </w:rPr>
        <w:t>BiH</w:t>
      </w:r>
      <w:proofErr w:type="spellEnd"/>
      <w:r w:rsidRPr="00C05B09">
        <w:rPr>
          <w:rFonts w:ascii="Arial" w:eastAsia="Times New Roman" w:hAnsi="Arial" w:cs="Arial"/>
          <w:b/>
          <w:bCs/>
          <w:lang w:val="en-GB" w:eastAsia="bs-Latn-BA"/>
        </w:rPr>
        <w:t xml:space="preserve"> </w:t>
      </w:r>
      <w:r w:rsidRPr="00C05B09">
        <w:rPr>
          <w:rFonts w:cstheme="minorHAnsi"/>
          <w:sz w:val="24"/>
          <w:szCs w:val="24"/>
          <w:lang w:val="en-GB"/>
        </w:rPr>
        <w:t xml:space="preserve">with the support of </w:t>
      </w:r>
      <w:proofErr w:type="spellStart"/>
      <w:r w:rsidRPr="00C05B09">
        <w:rPr>
          <w:rFonts w:cstheme="minorHAnsi"/>
          <w:sz w:val="24"/>
          <w:szCs w:val="24"/>
          <w:lang w:val="en-GB"/>
        </w:rPr>
        <w:t>MoFTER</w:t>
      </w:r>
      <w:proofErr w:type="spellEnd"/>
      <w:r w:rsidRPr="00C05B09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C05B09">
        <w:rPr>
          <w:rFonts w:cstheme="minorHAnsi"/>
          <w:sz w:val="24"/>
          <w:szCs w:val="24"/>
          <w:lang w:val="en-GB"/>
        </w:rPr>
        <w:t>BiH</w:t>
      </w:r>
      <w:proofErr w:type="spellEnd"/>
      <w:r w:rsidRPr="00C05B09">
        <w:rPr>
          <w:rFonts w:cstheme="minorHAnsi"/>
          <w:sz w:val="24"/>
          <w:szCs w:val="24"/>
          <w:lang w:val="en-GB"/>
        </w:rPr>
        <w:t>.</w:t>
      </w:r>
    </w:p>
    <w:p w:rsidR="00435CAA" w:rsidRPr="00C05B09" w:rsidRDefault="00CA28CE" w:rsidP="007870AA">
      <w:pPr>
        <w:ind w:left="708"/>
        <w:jc w:val="both"/>
        <w:rPr>
          <w:rFonts w:cstheme="minorHAnsi"/>
          <w:sz w:val="24"/>
          <w:szCs w:val="24"/>
          <w:lang w:val="en-GB"/>
        </w:rPr>
      </w:pPr>
      <w:r w:rsidRPr="00C05B09">
        <w:rPr>
          <w:rFonts w:cstheme="minorHAnsi"/>
          <w:sz w:val="24"/>
          <w:szCs w:val="24"/>
          <w:lang w:val="en-GB"/>
        </w:rPr>
        <w:t xml:space="preserve">The activities of DWP in </w:t>
      </w:r>
      <w:proofErr w:type="spellStart"/>
      <w:r w:rsidRPr="00C05B09">
        <w:rPr>
          <w:rFonts w:cstheme="minorHAnsi"/>
          <w:sz w:val="24"/>
          <w:szCs w:val="24"/>
          <w:lang w:val="en-GB"/>
        </w:rPr>
        <w:t>BiH</w:t>
      </w:r>
      <w:proofErr w:type="spellEnd"/>
      <w:r w:rsidRPr="00C05B09">
        <w:rPr>
          <w:rFonts w:cstheme="minorHAnsi"/>
          <w:sz w:val="24"/>
          <w:szCs w:val="24"/>
          <w:lang w:val="en-GB"/>
        </w:rPr>
        <w:t xml:space="preserve"> were, for the most part, aimed at benchmarking the activities of public water utilities</w:t>
      </w:r>
      <w:r w:rsidR="003B23D1" w:rsidRPr="00C05B09">
        <w:rPr>
          <w:rFonts w:cstheme="minorHAnsi"/>
          <w:sz w:val="24"/>
          <w:szCs w:val="24"/>
          <w:lang w:val="en-GB"/>
        </w:rPr>
        <w:t xml:space="preserve"> companies</w:t>
      </w:r>
      <w:r w:rsidRPr="00C05B09">
        <w:rPr>
          <w:rFonts w:cstheme="minorHAnsi"/>
          <w:sz w:val="24"/>
          <w:szCs w:val="24"/>
          <w:lang w:val="en-GB"/>
        </w:rPr>
        <w:t xml:space="preserve"> / public utilities</w:t>
      </w:r>
      <w:r w:rsidR="00572758" w:rsidRPr="00C05B09">
        <w:rPr>
          <w:rFonts w:cstheme="minorHAnsi"/>
          <w:sz w:val="24"/>
          <w:szCs w:val="24"/>
          <w:lang w:val="en-GB"/>
        </w:rPr>
        <w:t xml:space="preserve"> companies (PWU</w:t>
      </w:r>
      <w:r w:rsidR="003B23D1" w:rsidRPr="00C05B09">
        <w:rPr>
          <w:rFonts w:cstheme="minorHAnsi"/>
          <w:sz w:val="24"/>
          <w:szCs w:val="24"/>
          <w:lang w:val="en-GB"/>
        </w:rPr>
        <w:t>C</w:t>
      </w:r>
      <w:r w:rsidR="00572758" w:rsidRPr="00C05B09">
        <w:rPr>
          <w:rFonts w:cstheme="minorHAnsi"/>
          <w:sz w:val="24"/>
          <w:szCs w:val="24"/>
          <w:lang w:val="en-GB"/>
        </w:rPr>
        <w:t xml:space="preserve"> / PUC</w:t>
      </w:r>
      <w:r w:rsidRPr="00C05B09">
        <w:rPr>
          <w:rFonts w:cstheme="minorHAnsi"/>
          <w:sz w:val="24"/>
          <w:szCs w:val="24"/>
          <w:lang w:val="en-GB"/>
        </w:rPr>
        <w:t>).</w:t>
      </w:r>
    </w:p>
    <w:p w:rsidR="00435CAA" w:rsidRPr="00C05B09" w:rsidRDefault="00572758" w:rsidP="00FE4C39">
      <w:pPr>
        <w:ind w:left="708"/>
        <w:jc w:val="both"/>
        <w:rPr>
          <w:rFonts w:cstheme="minorHAnsi"/>
          <w:sz w:val="24"/>
          <w:szCs w:val="24"/>
          <w:lang w:val="en-GB"/>
        </w:rPr>
      </w:pPr>
      <w:r w:rsidRPr="00C05B09">
        <w:rPr>
          <w:rFonts w:cstheme="minorHAnsi"/>
          <w:sz w:val="24"/>
          <w:szCs w:val="24"/>
          <w:lang w:val="en-GB"/>
        </w:rPr>
        <w:t>Achieved Results:</w:t>
      </w:r>
    </w:p>
    <w:p w:rsidR="00FE4C39" w:rsidRPr="00C05B09" w:rsidRDefault="00CA28CE" w:rsidP="00FE4C39">
      <w:pPr>
        <w:pStyle w:val="ListParagraph"/>
        <w:numPr>
          <w:ilvl w:val="0"/>
          <w:numId w:val="3"/>
        </w:numPr>
        <w:ind w:left="1428"/>
        <w:jc w:val="both"/>
        <w:rPr>
          <w:rFonts w:cstheme="minorHAnsi"/>
          <w:sz w:val="24"/>
          <w:szCs w:val="24"/>
          <w:lang w:val="en-GB"/>
        </w:rPr>
      </w:pPr>
      <w:r w:rsidRPr="00C05B09">
        <w:rPr>
          <w:rFonts w:cstheme="minorHAnsi"/>
          <w:sz w:val="24"/>
          <w:szCs w:val="24"/>
          <w:lang w:val="en-GB"/>
        </w:rPr>
        <w:t>Dialogue, understanding and support of the key stakeholders in the process of identifying and selecting the options for setting u</w:t>
      </w:r>
      <w:r w:rsidR="00572758" w:rsidRPr="00C05B09">
        <w:rPr>
          <w:rFonts w:cstheme="minorHAnsi"/>
          <w:sz w:val="24"/>
          <w:szCs w:val="24"/>
          <w:lang w:val="en-GB"/>
        </w:rPr>
        <w:t>p PWU</w:t>
      </w:r>
      <w:r w:rsidRPr="00C05B09">
        <w:rPr>
          <w:rFonts w:cstheme="minorHAnsi"/>
          <w:sz w:val="24"/>
          <w:szCs w:val="24"/>
          <w:lang w:val="en-GB"/>
        </w:rPr>
        <w:t xml:space="preserve"> business model / sy</w:t>
      </w:r>
      <w:r w:rsidR="00572758" w:rsidRPr="00C05B09">
        <w:rPr>
          <w:rFonts w:cstheme="minorHAnsi"/>
          <w:sz w:val="24"/>
          <w:szCs w:val="24"/>
          <w:lang w:val="en-GB"/>
        </w:rPr>
        <w:t xml:space="preserve">stem and benchmarking in </w:t>
      </w:r>
      <w:proofErr w:type="spellStart"/>
      <w:r w:rsidR="00572758" w:rsidRPr="00C05B09">
        <w:rPr>
          <w:rFonts w:cstheme="minorHAnsi"/>
          <w:sz w:val="24"/>
          <w:szCs w:val="24"/>
          <w:lang w:val="en-GB"/>
        </w:rPr>
        <w:t>BiH</w:t>
      </w:r>
      <w:proofErr w:type="spellEnd"/>
      <w:r w:rsidR="00572758" w:rsidRPr="00C05B09">
        <w:rPr>
          <w:rFonts w:cstheme="minorHAnsi"/>
          <w:sz w:val="24"/>
          <w:szCs w:val="24"/>
          <w:lang w:val="en-GB"/>
        </w:rPr>
        <w:t xml:space="preserve"> have</w:t>
      </w:r>
      <w:r w:rsidRPr="00C05B09">
        <w:rPr>
          <w:rFonts w:cstheme="minorHAnsi"/>
          <w:sz w:val="24"/>
          <w:szCs w:val="24"/>
          <w:lang w:val="en-GB"/>
        </w:rPr>
        <w:t xml:space="preserve"> been initiated.</w:t>
      </w:r>
    </w:p>
    <w:p w:rsidR="00FE4C39" w:rsidRPr="00C05B09" w:rsidRDefault="00572758" w:rsidP="00FE4C39">
      <w:pPr>
        <w:pStyle w:val="ListParagraph"/>
        <w:numPr>
          <w:ilvl w:val="0"/>
          <w:numId w:val="3"/>
        </w:numPr>
        <w:ind w:left="1428"/>
        <w:jc w:val="both"/>
        <w:rPr>
          <w:rFonts w:cstheme="minorHAnsi"/>
          <w:sz w:val="24"/>
          <w:szCs w:val="24"/>
          <w:lang w:val="en-GB"/>
        </w:rPr>
      </w:pPr>
      <w:r w:rsidRPr="00C05B09">
        <w:rPr>
          <w:rFonts w:cstheme="minorHAnsi"/>
          <w:sz w:val="24"/>
          <w:szCs w:val="24"/>
          <w:lang w:val="en-GB"/>
        </w:rPr>
        <w:t>The first cycle of data collection of PWU</w:t>
      </w:r>
      <w:r w:rsidR="003B23D1" w:rsidRPr="00C05B09">
        <w:rPr>
          <w:rFonts w:cstheme="minorHAnsi"/>
          <w:sz w:val="24"/>
          <w:szCs w:val="24"/>
          <w:lang w:val="en-GB"/>
        </w:rPr>
        <w:t>C</w:t>
      </w:r>
      <w:r w:rsidRPr="00C05B09">
        <w:rPr>
          <w:rFonts w:cstheme="minorHAnsi"/>
          <w:sz w:val="24"/>
          <w:szCs w:val="24"/>
          <w:lang w:val="en-GB"/>
        </w:rPr>
        <w:t xml:space="preserve">/ PUC business in the whole  </w:t>
      </w:r>
      <w:proofErr w:type="spellStart"/>
      <w:r w:rsidRPr="00C05B09">
        <w:rPr>
          <w:rFonts w:cstheme="minorHAnsi"/>
          <w:sz w:val="24"/>
          <w:szCs w:val="24"/>
          <w:lang w:val="en-GB"/>
        </w:rPr>
        <w:t>BiH</w:t>
      </w:r>
      <w:proofErr w:type="spellEnd"/>
      <w:r w:rsidRPr="00C05B09">
        <w:rPr>
          <w:rFonts w:cstheme="minorHAnsi"/>
          <w:sz w:val="24"/>
          <w:szCs w:val="24"/>
          <w:lang w:val="en-GB"/>
        </w:rPr>
        <w:t xml:space="preserve"> was conducted within the selected short-term benchmarking option according to IBNET methodology</w:t>
      </w:r>
    </w:p>
    <w:p w:rsidR="00FE4C39" w:rsidRPr="00C05B09" w:rsidRDefault="00572758" w:rsidP="00FE4C39">
      <w:pPr>
        <w:pStyle w:val="ListParagraph"/>
        <w:numPr>
          <w:ilvl w:val="0"/>
          <w:numId w:val="3"/>
        </w:numPr>
        <w:ind w:left="1428"/>
        <w:jc w:val="both"/>
        <w:rPr>
          <w:rFonts w:cstheme="minorHAnsi"/>
          <w:sz w:val="24"/>
          <w:szCs w:val="24"/>
          <w:lang w:val="en-GB"/>
        </w:rPr>
      </w:pPr>
      <w:r w:rsidRPr="00C05B09">
        <w:rPr>
          <w:rFonts w:cstheme="minorHAnsi"/>
          <w:sz w:val="24"/>
          <w:szCs w:val="24"/>
          <w:lang w:val="en-GB"/>
        </w:rPr>
        <w:t xml:space="preserve"> Collected PWU</w:t>
      </w:r>
      <w:r w:rsidR="003B23D1" w:rsidRPr="00C05B09">
        <w:rPr>
          <w:rFonts w:cstheme="minorHAnsi"/>
          <w:sz w:val="24"/>
          <w:szCs w:val="24"/>
          <w:lang w:val="en-GB"/>
        </w:rPr>
        <w:t>C</w:t>
      </w:r>
      <w:r w:rsidRPr="00C05B09">
        <w:rPr>
          <w:rFonts w:cstheme="minorHAnsi"/>
          <w:sz w:val="24"/>
          <w:szCs w:val="24"/>
          <w:lang w:val="en-GB"/>
        </w:rPr>
        <w:t xml:space="preserve"> / PUC business data is published on the on-line IBNET / DANUBIS platforms.</w:t>
      </w:r>
    </w:p>
    <w:p w:rsidR="00FE4C39" w:rsidRPr="00C05B09" w:rsidRDefault="00572758" w:rsidP="00FE4C39">
      <w:pPr>
        <w:pStyle w:val="ListParagraph"/>
        <w:numPr>
          <w:ilvl w:val="0"/>
          <w:numId w:val="3"/>
        </w:numPr>
        <w:ind w:left="1428"/>
        <w:jc w:val="both"/>
        <w:rPr>
          <w:rFonts w:cstheme="minorHAnsi"/>
          <w:sz w:val="24"/>
          <w:szCs w:val="24"/>
          <w:lang w:val="en-GB"/>
        </w:rPr>
      </w:pPr>
      <w:r w:rsidRPr="00C05B09">
        <w:rPr>
          <w:rFonts w:cstheme="minorHAnsi"/>
          <w:sz w:val="24"/>
          <w:szCs w:val="24"/>
          <w:lang w:val="en-GB"/>
        </w:rPr>
        <w:t>PWU</w:t>
      </w:r>
      <w:r w:rsidR="003B23D1" w:rsidRPr="00C05B09">
        <w:rPr>
          <w:rFonts w:cstheme="minorHAnsi"/>
          <w:sz w:val="24"/>
          <w:szCs w:val="24"/>
          <w:lang w:val="en-GB"/>
        </w:rPr>
        <w:t>C</w:t>
      </w:r>
      <w:r w:rsidRPr="00C05B09">
        <w:rPr>
          <w:rFonts w:cstheme="minorHAnsi"/>
          <w:sz w:val="24"/>
          <w:szCs w:val="24"/>
          <w:lang w:val="en-GB"/>
        </w:rPr>
        <w:t xml:space="preserve"> / PUC business data are available for comparison with other companies at the level of </w:t>
      </w:r>
      <w:proofErr w:type="spellStart"/>
      <w:r w:rsidRPr="00C05B09">
        <w:rPr>
          <w:rFonts w:cstheme="minorHAnsi"/>
          <w:sz w:val="24"/>
          <w:szCs w:val="24"/>
          <w:lang w:val="en-GB"/>
        </w:rPr>
        <w:t>Bi</w:t>
      </w:r>
      <w:r w:rsidR="003B23D1" w:rsidRPr="00C05B09">
        <w:rPr>
          <w:rFonts w:cstheme="minorHAnsi"/>
          <w:sz w:val="24"/>
          <w:szCs w:val="24"/>
          <w:lang w:val="en-GB"/>
        </w:rPr>
        <w:t>H</w:t>
      </w:r>
      <w:proofErr w:type="spellEnd"/>
      <w:r w:rsidR="003B23D1" w:rsidRPr="00C05B09">
        <w:rPr>
          <w:rFonts w:cstheme="minorHAnsi"/>
          <w:sz w:val="24"/>
          <w:szCs w:val="24"/>
          <w:lang w:val="en-GB"/>
        </w:rPr>
        <w:t xml:space="preserve">, Danube river basin and globally. </w:t>
      </w:r>
    </w:p>
    <w:p w:rsidR="006E617B" w:rsidRPr="00C05B09" w:rsidRDefault="003B23D1" w:rsidP="00FE4C39">
      <w:pPr>
        <w:pStyle w:val="ListParagraph"/>
        <w:numPr>
          <w:ilvl w:val="0"/>
          <w:numId w:val="3"/>
        </w:numPr>
        <w:ind w:left="1428"/>
        <w:jc w:val="both"/>
        <w:rPr>
          <w:rFonts w:cstheme="minorHAnsi"/>
          <w:sz w:val="24"/>
          <w:szCs w:val="24"/>
          <w:lang w:val="en-GB"/>
        </w:rPr>
      </w:pPr>
      <w:r w:rsidRPr="00C05B09">
        <w:rPr>
          <w:rFonts w:cstheme="minorHAnsi"/>
          <w:sz w:val="24"/>
          <w:szCs w:val="24"/>
          <w:lang w:val="en-GB"/>
        </w:rPr>
        <w:t xml:space="preserve">Six pilot PWUC / PUC from </w:t>
      </w:r>
      <w:proofErr w:type="spellStart"/>
      <w:r w:rsidRPr="00C05B09">
        <w:rPr>
          <w:rFonts w:cstheme="minorHAnsi"/>
          <w:sz w:val="24"/>
          <w:szCs w:val="24"/>
          <w:lang w:val="en-GB"/>
        </w:rPr>
        <w:t>BiH</w:t>
      </w:r>
      <w:proofErr w:type="spellEnd"/>
      <w:r w:rsidRPr="00C05B09">
        <w:rPr>
          <w:rFonts w:cstheme="minorHAnsi"/>
          <w:sz w:val="24"/>
          <w:szCs w:val="24"/>
          <w:lang w:val="en-GB"/>
        </w:rPr>
        <w:t xml:space="preserve"> participated in the European Benchmarking Cooperation (EBC) program.</w:t>
      </w:r>
    </w:p>
    <w:p w:rsidR="00435CAA" w:rsidRPr="00C05B09" w:rsidRDefault="003B23D1" w:rsidP="006E617B">
      <w:pPr>
        <w:ind w:firstLine="708"/>
        <w:rPr>
          <w:rFonts w:cstheme="minorHAnsi"/>
          <w:lang w:val="en-GB"/>
        </w:rPr>
      </w:pPr>
      <w:r w:rsidRPr="00C05B09">
        <w:rPr>
          <w:rFonts w:cstheme="minorHAnsi"/>
          <w:lang w:val="en-GB"/>
        </w:rPr>
        <w:lastRenderedPageBreak/>
        <w:t xml:space="preserve">More information about the program can be found here: </w:t>
      </w:r>
      <w:hyperlink r:id="rId6" w:history="1">
        <w:r w:rsidR="006E617B" w:rsidRPr="00C05B09">
          <w:rPr>
            <w:rStyle w:val="Hyperlink"/>
            <w:rFonts w:cstheme="minorHAnsi"/>
            <w:lang w:val="en-GB"/>
          </w:rPr>
          <w:t>www.danube-water-program.org/</w:t>
        </w:r>
      </w:hyperlink>
    </w:p>
    <w:p w:rsidR="006E617B" w:rsidRPr="00C05B09" w:rsidRDefault="006E617B" w:rsidP="006E617B">
      <w:pPr>
        <w:ind w:firstLine="708"/>
        <w:rPr>
          <w:lang w:val="en-GB"/>
        </w:rPr>
      </w:pPr>
    </w:p>
    <w:sectPr w:rsidR="006E617B" w:rsidRPr="00C05B09" w:rsidSect="00E32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1446"/>
    <w:multiLevelType w:val="hybridMultilevel"/>
    <w:tmpl w:val="F782B8BA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4D0ED1"/>
    <w:multiLevelType w:val="hybridMultilevel"/>
    <w:tmpl w:val="2B32A75A"/>
    <w:lvl w:ilvl="0" w:tplc="1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EAB0A33"/>
    <w:multiLevelType w:val="hybridMultilevel"/>
    <w:tmpl w:val="D5EC7A36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A2"/>
    <w:rsid w:val="000046FB"/>
    <w:rsid w:val="001655C1"/>
    <w:rsid w:val="00167AD0"/>
    <w:rsid w:val="001725CE"/>
    <w:rsid w:val="001C64E7"/>
    <w:rsid w:val="002B4568"/>
    <w:rsid w:val="003B23D1"/>
    <w:rsid w:val="00435CAA"/>
    <w:rsid w:val="00470902"/>
    <w:rsid w:val="004764A2"/>
    <w:rsid w:val="00536693"/>
    <w:rsid w:val="00572758"/>
    <w:rsid w:val="006E617B"/>
    <w:rsid w:val="007870AA"/>
    <w:rsid w:val="0088130D"/>
    <w:rsid w:val="008A1E5F"/>
    <w:rsid w:val="009070E3"/>
    <w:rsid w:val="009D3C50"/>
    <w:rsid w:val="00A55765"/>
    <w:rsid w:val="00A75B96"/>
    <w:rsid w:val="00B15224"/>
    <w:rsid w:val="00C05B09"/>
    <w:rsid w:val="00CA28CE"/>
    <w:rsid w:val="00E32782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617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617B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6E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617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617B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6E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nube-water-program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Rajić</dc:creator>
  <cp:lastModifiedBy>Suad</cp:lastModifiedBy>
  <cp:revision>8</cp:revision>
  <dcterms:created xsi:type="dcterms:W3CDTF">2017-12-14T12:56:00Z</dcterms:created>
  <dcterms:modified xsi:type="dcterms:W3CDTF">2017-12-18T07:33:00Z</dcterms:modified>
</cp:coreProperties>
</file>