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EB1" w:rsidTr="00051EB1">
        <w:tc>
          <w:tcPr>
            <w:tcW w:w="9062" w:type="dxa"/>
          </w:tcPr>
          <w:p w:rsidR="005A690A" w:rsidRPr="00E17DD3" w:rsidRDefault="00051EB1" w:rsidP="006D74F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</w:pP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DIKTAS</w:t>
            </w:r>
            <w:r w:rsidR="006D74F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</w:t>
            </w:r>
            <w:r w:rsidR="00C738A5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-</w:t>
            </w:r>
            <w:r w:rsidR="00DF66EE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</w:t>
            </w:r>
            <w:r w:rsidR="006D74F3" w:rsidRPr="006D74F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The Protection and Sustainable Use of the Dinaric Kars</w:t>
            </w:r>
            <w:r w:rsidR="006D74F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t Transboundary Aquifer System P</w:t>
            </w:r>
            <w:r w:rsidR="006D74F3" w:rsidRPr="006D74F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roject</w:t>
            </w:r>
          </w:p>
        </w:tc>
      </w:tr>
    </w:tbl>
    <w:p w:rsidR="000610D3" w:rsidRPr="000610D3" w:rsidRDefault="006D74F3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6D74F3">
        <w:rPr>
          <w:rFonts w:ascii="Arial" w:eastAsia="Times New Roman" w:hAnsi="Arial" w:cs="Arial"/>
          <w:sz w:val="23"/>
          <w:szCs w:val="23"/>
          <w:lang w:eastAsia="bs-Latn-BA"/>
        </w:rPr>
        <w:t>The Protection and Sustainable Use of the Dinaric Kars</w:t>
      </w:r>
      <w:r>
        <w:rPr>
          <w:rFonts w:ascii="Arial" w:eastAsia="Times New Roman" w:hAnsi="Arial" w:cs="Arial"/>
          <w:sz w:val="23"/>
          <w:szCs w:val="23"/>
          <w:lang w:eastAsia="bs-Latn-BA"/>
        </w:rPr>
        <w:t>t Transboundary Aquifer System P</w:t>
      </w:r>
      <w:r w:rsidRPr="006D74F3">
        <w:rPr>
          <w:rFonts w:ascii="Arial" w:eastAsia="Times New Roman" w:hAnsi="Arial" w:cs="Arial"/>
          <w:sz w:val="23"/>
          <w:szCs w:val="23"/>
          <w:lang w:eastAsia="bs-Latn-BA"/>
        </w:rPr>
        <w:t>roject (DIKTAS)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 is a regional project implemented by 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>UNDP </w:t>
      </w:r>
      <w:hyperlink r:id="rId6" w:history="1">
        <w:r w:rsidR="000610D3"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www.undp.org</w:t>
        </w:r>
      </w:hyperlink>
      <w:r>
        <w:rPr>
          <w:rFonts w:ascii="Arial" w:eastAsia="Times New Roman" w:hAnsi="Arial" w:cs="Arial"/>
          <w:sz w:val="23"/>
          <w:szCs w:val="23"/>
          <w:lang w:eastAsia="bs-Latn-BA"/>
        </w:rPr>
        <w:t> and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UNESCO </w:t>
      </w:r>
      <w:r w:rsidR="00D47417">
        <w:fldChar w:fldCharType="begin"/>
      </w:r>
      <w:r w:rsidR="00D47417">
        <w:instrText xml:space="preserve"> HYPERLINK "http://www.unesco.org/" </w:instrText>
      </w:r>
      <w:r w:rsidR="00D47417">
        <w:fldChar w:fldCharType="separate"/>
      </w:r>
      <w:r w:rsidR="000610D3" w:rsidRPr="000610D3">
        <w:rPr>
          <w:rFonts w:ascii="Arial" w:eastAsia="Times New Roman" w:hAnsi="Arial" w:cs="Arial"/>
          <w:color w:val="0000FF"/>
          <w:sz w:val="23"/>
          <w:szCs w:val="23"/>
          <w:u w:val="single"/>
          <w:lang w:eastAsia="bs-Latn-BA"/>
        </w:rPr>
        <w:t>www.unesco.org</w:t>
      </w:r>
      <w:r w:rsidR="00D47417">
        <w:rPr>
          <w:rFonts w:ascii="Arial" w:eastAsia="Times New Roman" w:hAnsi="Arial" w:cs="Arial"/>
          <w:color w:val="0000FF"/>
          <w:sz w:val="23"/>
          <w:szCs w:val="23"/>
          <w:u w:val="single"/>
          <w:lang w:eastAsia="bs-Latn-BA"/>
        </w:rPr>
        <w:fldChar w:fldCharType="end"/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, and funded by 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GEF </w:t>
      </w:r>
      <w:hyperlink r:id="rId7" w:history="1">
        <w:r w:rsidR="000610D3"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www.gef.org</w:t>
        </w:r>
      </w:hyperlink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. 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0"/>
        <w:gridCol w:w="4710"/>
      </w:tblGrid>
      <w:tr w:rsidR="000610D3" w:rsidRPr="000610D3" w:rsidTr="00061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bs-Latn-BA"/>
              </w:rPr>
              <w:drawing>
                <wp:inline distT="0" distB="0" distL="0" distR="0" wp14:anchorId="67C08C05" wp14:editId="2A3BFA64">
                  <wp:extent cx="2609850" cy="1533525"/>
                  <wp:effectExtent l="0" t="0" r="0" b="9525"/>
                  <wp:docPr id="7" name="Picture 7" descr="http://www.mvteo.gov.ba/images/DIKT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vteo.gov.ba/images/DIKTA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bs-Latn-BA"/>
              </w:rPr>
              <w:drawing>
                <wp:inline distT="0" distB="0" distL="0" distR="0" wp14:anchorId="60C879DA" wp14:editId="3A55737D">
                  <wp:extent cx="2790825" cy="1533525"/>
                  <wp:effectExtent l="0" t="0" r="9525" b="9525"/>
                  <wp:docPr id="8" name="Picture 8" descr="http://www.mvteo.gov.ba/images/DIKTA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vteo.gov.ba/images/DIKTA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D3" w:rsidRPr="000610D3" w:rsidRDefault="006D74F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6D74F3">
        <w:rPr>
          <w:rFonts w:ascii="Arial" w:eastAsia="Times New Roman" w:hAnsi="Arial" w:cs="Arial"/>
          <w:sz w:val="23"/>
          <w:szCs w:val="23"/>
          <w:lang w:eastAsia="bs-Latn-BA"/>
        </w:rPr>
        <w:t>The Dinari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c Karst Aquifers are </w:t>
      </w:r>
      <w:r w:rsidR="00F20688">
        <w:rPr>
          <w:rFonts w:ascii="Arial" w:eastAsia="Times New Roman" w:hAnsi="Arial" w:cs="Arial"/>
          <w:sz w:val="23"/>
          <w:szCs w:val="23"/>
          <w:lang w:eastAsia="bs-Latn-BA"/>
        </w:rPr>
        <w:t xml:space="preserve">one of the world’s largest and idea was </w:t>
      </w:r>
      <w:r w:rsidRPr="006D74F3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F20688">
        <w:rPr>
          <w:rFonts w:ascii="Arial" w:eastAsia="Times New Roman" w:hAnsi="Arial" w:cs="Arial"/>
          <w:sz w:val="23"/>
          <w:szCs w:val="23"/>
          <w:lang w:eastAsia="bs-Latn-BA"/>
        </w:rPr>
        <w:t>to: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="00C62C4F">
        <w:rPr>
          <w:rFonts w:ascii="Arial" w:eastAsia="Times New Roman" w:hAnsi="Arial" w:cs="Arial"/>
          <w:sz w:val="23"/>
          <w:szCs w:val="23"/>
          <w:lang w:eastAsia="bs-Latn-BA"/>
        </w:rPr>
        <w:t>f</w:t>
      </w:r>
      <w:r w:rsidR="00F20688" w:rsidRPr="00F20688">
        <w:rPr>
          <w:rFonts w:ascii="Arial" w:eastAsia="Times New Roman" w:hAnsi="Arial" w:cs="Arial"/>
          <w:sz w:val="23"/>
          <w:szCs w:val="23"/>
          <w:lang w:eastAsia="bs-Latn-BA"/>
        </w:rPr>
        <w:t>acilitate the equitable and sustai</w:t>
      </w:r>
      <w:r w:rsidR="00F20688">
        <w:rPr>
          <w:rFonts w:ascii="Arial" w:eastAsia="Times New Roman" w:hAnsi="Arial" w:cs="Arial"/>
          <w:sz w:val="23"/>
          <w:szCs w:val="23"/>
          <w:lang w:eastAsia="bs-Latn-BA"/>
        </w:rPr>
        <w:t xml:space="preserve">nable utilization </w:t>
      </w:r>
      <w:r w:rsidR="00F20688" w:rsidRPr="00F20688">
        <w:rPr>
          <w:rFonts w:ascii="Arial" w:eastAsia="Times New Roman" w:hAnsi="Arial" w:cs="Arial"/>
          <w:sz w:val="23"/>
          <w:szCs w:val="23"/>
          <w:lang w:eastAsia="bs-Latn-BA"/>
        </w:rPr>
        <w:t>of the transboundary</w:t>
      </w:r>
      <w:r w:rsidR="00F20688">
        <w:rPr>
          <w:rFonts w:ascii="Arial" w:eastAsia="Times New Roman" w:hAnsi="Arial" w:cs="Arial"/>
          <w:sz w:val="23"/>
          <w:szCs w:val="23"/>
          <w:lang w:eastAsia="bs-Latn-BA"/>
        </w:rPr>
        <w:t xml:space="preserve"> Dinaric</w:t>
      </w:r>
      <w:r w:rsidR="00F20688" w:rsidRPr="00F20688">
        <w:rPr>
          <w:rFonts w:ascii="Arial" w:eastAsia="Times New Roman" w:hAnsi="Arial" w:cs="Arial"/>
          <w:sz w:val="23"/>
          <w:szCs w:val="23"/>
          <w:lang w:eastAsia="bs-Latn-BA"/>
        </w:rPr>
        <w:t xml:space="preserve"> water </w:t>
      </w:r>
      <w:r w:rsidR="00F20688">
        <w:rPr>
          <w:rFonts w:ascii="Arial" w:eastAsia="Times New Roman" w:hAnsi="Arial" w:cs="Arial"/>
          <w:sz w:val="23"/>
          <w:szCs w:val="23"/>
          <w:lang w:eastAsia="bs-Latn-BA"/>
        </w:rPr>
        <w:t xml:space="preserve">systems </w:t>
      </w:r>
      <w:r w:rsidR="00F20688" w:rsidRPr="00F20688">
        <w:rPr>
          <w:rFonts w:ascii="Arial" w:eastAsia="Times New Roman" w:hAnsi="Arial" w:cs="Arial"/>
          <w:sz w:val="23"/>
          <w:szCs w:val="23"/>
          <w:lang w:eastAsia="bs-Latn-BA"/>
        </w:rPr>
        <w:t>and</w:t>
      </w:r>
      <w:r w:rsidR="00C62C4F">
        <w:rPr>
          <w:rFonts w:ascii="Arial" w:eastAsia="Times New Roman" w:hAnsi="Arial" w:cs="Arial"/>
          <w:sz w:val="23"/>
          <w:szCs w:val="23"/>
          <w:lang w:eastAsia="bs-Latn-BA"/>
        </w:rPr>
        <w:t xml:space="preserve"> to protect unique ecosystem that characterize the Balkan Peninsula;</w:t>
      </w:r>
    </w:p>
    <w:p w:rsid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>create conditions for equal and sustainable us</w:t>
      </w:r>
      <w:r w:rsidR="00C62C4F">
        <w:rPr>
          <w:rFonts w:ascii="Arial" w:eastAsia="Times New Roman" w:hAnsi="Arial" w:cs="Arial"/>
          <w:sz w:val="23"/>
          <w:szCs w:val="23"/>
          <w:lang w:val="en" w:eastAsia="bs-Latn-BA"/>
        </w:rPr>
        <w:t>e and management of transboundary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water resources of the Dinaric </w:t>
      </w:r>
      <w:r w:rsidR="00C62C4F">
        <w:rPr>
          <w:rFonts w:ascii="Arial" w:eastAsia="Times New Roman" w:hAnsi="Arial" w:cs="Arial"/>
          <w:sz w:val="23"/>
          <w:szCs w:val="23"/>
          <w:lang w:val="en" w:eastAsia="bs-Latn-BA"/>
        </w:rPr>
        <w:t>Karst Aquifer S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>ystem;</w:t>
      </w:r>
    </w:p>
    <w:p w:rsidR="000610D3" w:rsidRPr="000610D3" w:rsidRDefault="00444C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>advance the scientific understanding of the system in all the countries sharing that aquifer, which is n</w:t>
      </w:r>
      <w:r w:rsidR="005209BF">
        <w:rPr>
          <w:rFonts w:ascii="Arial" w:eastAsia="Times New Roman" w:hAnsi="Arial" w:cs="Arial"/>
          <w:sz w:val="23"/>
          <w:szCs w:val="23"/>
          <w:lang w:val="en" w:eastAsia="bs-Latn-BA"/>
        </w:rPr>
        <w:t>ecessary to achieve a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consensus on factors that endanger its integrity 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at the national and transboundary</w:t>
      </w:r>
      <w:r w:rsidR="00C62C4F" w:rsidRPr="00C62C4F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level;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="00444CAC" w:rsidRPr="00444CAC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build </w:t>
      </w:r>
      <w:r w:rsidR="00444CAC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a </w:t>
      </w:r>
      <w:r w:rsidR="00444CAC" w:rsidRPr="00444CAC">
        <w:rPr>
          <w:rFonts w:ascii="Arial" w:eastAsia="Times New Roman" w:hAnsi="Arial" w:cs="Arial"/>
          <w:sz w:val="23"/>
          <w:szCs w:val="23"/>
          <w:lang w:val="en" w:eastAsia="bs-Latn-BA"/>
        </w:rPr>
        <w:t>political consensus on relevant key priority reforms and new policies in the Dinaric karst region;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o </w:t>
      </w:r>
      <w:r w:rsidR="00444CAC">
        <w:rPr>
          <w:rFonts w:ascii="Arial" w:eastAsia="Times New Roman" w:hAnsi="Arial" w:cs="Arial"/>
          <w:sz w:val="23"/>
          <w:szCs w:val="23"/>
          <w:lang w:eastAsia="bs-Latn-BA"/>
        </w:rPr>
        <w:t xml:space="preserve">  </w:t>
      </w:r>
      <w:r w:rsidR="00444CAC" w:rsidRPr="00444CAC">
        <w:rPr>
          <w:rFonts w:ascii="Arial" w:eastAsia="Times New Roman" w:hAnsi="Arial" w:cs="Arial"/>
          <w:sz w:val="23"/>
          <w:szCs w:val="23"/>
          <w:lang w:val="en" w:eastAsia="bs-Latn-BA"/>
        </w:rPr>
        <w:t>strengthen co-ordination among countries, donors, projects and agencies;</w:t>
      </w:r>
    </w:p>
    <w:p w:rsidR="000610D3" w:rsidRPr="000610D3" w:rsidRDefault="00444C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Pr="00444CAC">
        <w:rPr>
          <w:lang w:val="en"/>
        </w:rPr>
        <w:t xml:space="preserve"> </w:t>
      </w:r>
      <w:r w:rsidRPr="00444CAC">
        <w:rPr>
          <w:rFonts w:ascii="Arial" w:eastAsia="Times New Roman" w:hAnsi="Arial" w:cs="Arial"/>
          <w:sz w:val="23"/>
          <w:szCs w:val="23"/>
          <w:lang w:val="en" w:eastAsia="bs-Latn-BA"/>
        </w:rPr>
        <w:t>consolidate national and international support;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</w:p>
    <w:p w:rsidR="00444CAC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val="en"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o   </w:t>
      </w:r>
      <w:r w:rsidR="00444CAC" w:rsidRPr="00444CAC">
        <w:rPr>
          <w:lang w:val="en"/>
        </w:rPr>
        <w:t xml:space="preserve"> </w:t>
      </w:r>
      <w:r w:rsidR="00444CAC" w:rsidRPr="00444CAC">
        <w:rPr>
          <w:rFonts w:ascii="Arial" w:eastAsia="Times New Roman" w:hAnsi="Arial" w:cs="Arial"/>
          <w:sz w:val="23"/>
          <w:szCs w:val="23"/>
          <w:lang w:val="en" w:eastAsia="bs-Latn-BA"/>
        </w:rPr>
        <w:t>strengthen public awa</w:t>
      </w:r>
      <w:r w:rsidR="00444CAC">
        <w:rPr>
          <w:rFonts w:ascii="Arial" w:eastAsia="Times New Roman" w:hAnsi="Arial" w:cs="Arial"/>
          <w:sz w:val="23"/>
          <w:szCs w:val="23"/>
          <w:lang w:val="en" w:eastAsia="bs-Latn-BA"/>
        </w:rPr>
        <w:t>reness and involve stakeholders.</w:t>
      </w:r>
    </w:p>
    <w:p w:rsidR="000610D3" w:rsidRPr="000610D3" w:rsidRDefault="00444C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The P</w:t>
      </w:r>
      <w:r w:rsidRPr="00444CAC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roject included four countries </w:t>
      </w:r>
      <w:r w:rsidR="005209BF">
        <w:rPr>
          <w:rFonts w:ascii="Arial" w:eastAsia="Times New Roman" w:hAnsi="Arial" w:cs="Arial"/>
          <w:sz w:val="23"/>
          <w:szCs w:val="23"/>
          <w:lang w:val="en" w:eastAsia="bs-Latn-BA"/>
        </w:rPr>
        <w:t>from the regions that share the</w:t>
      </w:r>
      <w:r w:rsidRPr="00444CAC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</w:t>
      </w:r>
      <w:r w:rsidR="00AB27AB" w:rsidRPr="00AB27AB">
        <w:rPr>
          <w:rFonts w:ascii="Arial" w:eastAsia="Times New Roman" w:hAnsi="Arial" w:cs="Arial"/>
          <w:sz w:val="23"/>
          <w:szCs w:val="23"/>
          <w:lang w:val="en" w:eastAsia="bs-Latn-BA"/>
        </w:rPr>
        <w:t>Dinaric Karst Aquifer S</w:t>
      </w:r>
      <w:r w:rsidR="00AB27AB">
        <w:rPr>
          <w:rFonts w:ascii="Arial" w:eastAsia="Times New Roman" w:hAnsi="Arial" w:cs="Arial"/>
          <w:sz w:val="23"/>
          <w:szCs w:val="23"/>
          <w:lang w:val="en" w:eastAsia="bs-Latn-BA"/>
        </w:rPr>
        <w:t>ystem</w:t>
      </w:r>
      <w:r w:rsidRPr="00444CAC">
        <w:rPr>
          <w:rFonts w:ascii="Arial" w:eastAsia="Times New Roman" w:hAnsi="Arial" w:cs="Arial"/>
          <w:sz w:val="23"/>
          <w:szCs w:val="23"/>
          <w:lang w:val="en" w:eastAsia="bs-Latn-BA"/>
        </w:rPr>
        <w:t>: Albania, Bosnia and Herzegovina, Croatia and Montenegro</w:t>
      </w:r>
      <w:r w:rsidR="00AB27AB">
        <w:rPr>
          <w:rFonts w:ascii="Arial" w:eastAsia="Times New Roman" w:hAnsi="Arial" w:cs="Arial"/>
          <w:sz w:val="23"/>
          <w:szCs w:val="23"/>
          <w:lang w:val="en" w:eastAsia="bs-Latn-BA"/>
        </w:rPr>
        <w:t>.</w:t>
      </w:r>
    </w:p>
    <w:p w:rsidR="000610D3" w:rsidRPr="000610D3" w:rsidRDefault="00AB27AB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val="en" w:eastAsia="bs-Latn-BA"/>
        </w:rPr>
        <w:t>The implementation of the P</w:t>
      </w:r>
      <w:r w:rsidRPr="00AB27AB">
        <w:rPr>
          <w:rFonts w:ascii="Arial" w:eastAsia="Times New Roman" w:hAnsi="Arial" w:cs="Arial"/>
          <w:sz w:val="23"/>
          <w:szCs w:val="23"/>
          <w:lang w:val="en" w:eastAsia="bs-Latn-BA"/>
        </w:rPr>
        <w:t>roject started in 2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010, after the approval of the P</w:t>
      </w:r>
      <w:r w:rsidRPr="00AB27AB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roject document by the Council of Ministers of </w:t>
      </w:r>
      <w:proofErr w:type="spellStart"/>
      <w:r w:rsidRPr="00AB27AB">
        <w:rPr>
          <w:rFonts w:ascii="Arial" w:eastAsia="Times New Roman" w:hAnsi="Arial" w:cs="Arial"/>
          <w:sz w:val="23"/>
          <w:szCs w:val="23"/>
          <w:lang w:val="en" w:eastAsia="bs-Latn-BA"/>
        </w:rPr>
        <w:t>BiH</w:t>
      </w:r>
      <w:proofErr w:type="spellEnd"/>
      <w:r w:rsidRPr="00AB27AB">
        <w:rPr>
          <w:rFonts w:ascii="Arial" w:eastAsia="Times New Roman" w:hAnsi="Arial" w:cs="Arial"/>
          <w:sz w:val="23"/>
          <w:szCs w:val="23"/>
          <w:lang w:val="en" w:eastAsia="bs-Latn-BA"/>
        </w:rPr>
        <w:t>.</w:t>
      </w:r>
    </w:p>
    <w:p w:rsidR="002464DD" w:rsidRDefault="002464DD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The Ministry of Foreign Trade and Economic Relations of </w:t>
      </w:r>
      <w:proofErr w:type="spellStart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>BiH</w:t>
      </w:r>
      <w:proofErr w:type="spellEnd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was responsible for the impleme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ntation of the project on behalf </w:t>
      </w:r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of </w:t>
      </w:r>
      <w:proofErr w:type="spellStart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>BiH</w:t>
      </w:r>
      <w:proofErr w:type="spellEnd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>, in cooperation with the competent entity ministries (Federal Ministry of Agriculture, Water Management and Forestry and Ministry of Agriculture, Forestry and Water Management of</w:t>
      </w:r>
      <w:r w:rsidR="00D47417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the Republic of</w:t>
      </w:r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</w:t>
      </w:r>
      <w:proofErr w:type="spellStart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>Srpska</w:t>
      </w:r>
      <w:proofErr w:type="spellEnd"/>
      <w:r w:rsidRPr="002464DD">
        <w:rPr>
          <w:rFonts w:ascii="Arial" w:eastAsia="Times New Roman" w:hAnsi="Arial" w:cs="Arial"/>
          <w:sz w:val="23"/>
          <w:szCs w:val="23"/>
          <w:lang w:val="en" w:eastAsia="bs-Latn-BA"/>
        </w:rPr>
        <w:t>).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</w:p>
    <w:p w:rsidR="000610D3" w:rsidRPr="000610D3" w:rsidRDefault="005E2300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val="en" w:eastAsia="bs-Latn-BA"/>
        </w:rPr>
        <w:lastRenderedPageBreak/>
        <w:t>F</w:t>
      </w:r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our expert groups were formed 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within the Projects </w:t>
      </w:r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>covering the areas of hydrogeology, socioeconomics, legal and institutional frameworks and public partic</w:t>
      </w:r>
      <w:r w:rsidR="003F4D7F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ipation, with the engagement </w:t>
      </w:r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>of experts from four countri</w:t>
      </w:r>
      <w:r w:rsidR="003F4D7F">
        <w:rPr>
          <w:rFonts w:ascii="Arial" w:eastAsia="Times New Roman" w:hAnsi="Arial" w:cs="Arial"/>
          <w:sz w:val="23"/>
          <w:szCs w:val="23"/>
          <w:lang w:val="en" w:eastAsia="bs-Latn-BA"/>
        </w:rPr>
        <w:t>es of</w:t>
      </w:r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the </w:t>
      </w:r>
      <w:r w:rsidR="007C0AF5">
        <w:rPr>
          <w:rFonts w:ascii="Arial" w:eastAsia="Times New Roman" w:hAnsi="Arial" w:cs="Arial"/>
          <w:sz w:val="23"/>
          <w:szCs w:val="23"/>
          <w:lang w:val="en" w:eastAsia="bs-Latn-BA"/>
        </w:rPr>
        <w:t>Proje</w:t>
      </w:r>
      <w:r w:rsidR="003F4D7F">
        <w:rPr>
          <w:rFonts w:ascii="Arial" w:eastAsia="Times New Roman" w:hAnsi="Arial" w:cs="Arial"/>
          <w:sz w:val="23"/>
          <w:szCs w:val="23"/>
          <w:lang w:val="en" w:eastAsia="bs-Latn-BA"/>
        </w:rPr>
        <w:t>ct. By direct participation</w:t>
      </w:r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of experts, </w:t>
      </w:r>
      <w:proofErr w:type="spellStart"/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>BiH</w:t>
      </w:r>
      <w:proofErr w:type="spellEnd"/>
      <w:r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was involved in the operational work of DIKTAS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.</w:t>
      </w:r>
      <w:bookmarkStart w:id="0" w:name="_GoBack"/>
      <w:bookmarkEnd w:id="0"/>
    </w:p>
    <w:p w:rsidR="005E2300" w:rsidRDefault="00D47417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val="en" w:eastAsia="bs-Latn-BA"/>
        </w:rPr>
        <w:t>During 2013</w:t>
      </w:r>
      <w:r w:rsidR="005E2300"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the document "Transboundary Diagnostic Analysis (TDA)" was complet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ed. This document identifies transboundary</w:t>
      </w:r>
      <w:r w:rsidR="005E2300"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problems as well as options for intervention to address pr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>oposed national and transboundary</w:t>
      </w:r>
      <w:r w:rsidR="005E2300"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problems. This document initiated the process of cooperative preparation of the Strategic Action Plan (SAP) among countries. SAP is prepared and accepted by the</w:t>
      </w:r>
      <w:r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beneficiary countries. The document can be downloaded</w:t>
      </w:r>
      <w:r w:rsidR="005E2300" w:rsidRPr="005E2300">
        <w:rPr>
          <w:rFonts w:ascii="Arial" w:eastAsia="Times New Roman" w:hAnsi="Arial" w:cs="Arial"/>
          <w:sz w:val="23"/>
          <w:szCs w:val="23"/>
          <w:lang w:val="en" w:eastAsia="bs-Latn-BA"/>
        </w:rPr>
        <w:t xml:space="preserve"> </w:t>
      </w:r>
      <w:r w:rsidR="005E2300" w:rsidRPr="00D47417">
        <w:rPr>
          <w:rFonts w:ascii="Arial" w:eastAsia="Times New Roman" w:hAnsi="Arial" w:cs="Arial"/>
          <w:color w:val="0070C0"/>
          <w:sz w:val="23"/>
          <w:szCs w:val="23"/>
          <w:u w:val="single"/>
          <w:lang w:val="en" w:eastAsia="bs-Latn-BA"/>
        </w:rPr>
        <w:t>here.</w:t>
      </w:r>
    </w:p>
    <w:p w:rsidR="00B910F7" w:rsidRDefault="00D47417">
      <w:r w:rsidRPr="00D47417">
        <w:rPr>
          <w:rFonts w:ascii="Arial" w:hAnsi="Arial" w:cs="Arial"/>
          <w:lang w:val="en"/>
        </w:rPr>
        <w:t>The project was completed on June 30, 2015</w:t>
      </w:r>
      <w:r w:rsidRPr="00D47417">
        <w:rPr>
          <w:lang w:val="en"/>
        </w:rPr>
        <w:t>.</w:t>
      </w:r>
    </w:p>
    <w:sectPr w:rsidR="00B9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C0C"/>
    <w:multiLevelType w:val="multilevel"/>
    <w:tmpl w:val="62F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B"/>
    <w:rsid w:val="00051EB1"/>
    <w:rsid w:val="000610D3"/>
    <w:rsid w:val="002464DD"/>
    <w:rsid w:val="002B602B"/>
    <w:rsid w:val="003F4D7F"/>
    <w:rsid w:val="00444CAC"/>
    <w:rsid w:val="005209BF"/>
    <w:rsid w:val="005A690A"/>
    <w:rsid w:val="005E2300"/>
    <w:rsid w:val="006D74F3"/>
    <w:rsid w:val="00774357"/>
    <w:rsid w:val="007C0AF5"/>
    <w:rsid w:val="00AB27AB"/>
    <w:rsid w:val="00B36FBA"/>
    <w:rsid w:val="00B910F7"/>
    <w:rsid w:val="00C62C4F"/>
    <w:rsid w:val="00C738A5"/>
    <w:rsid w:val="00D47417"/>
    <w:rsid w:val="00DC7178"/>
    <w:rsid w:val="00DE53D6"/>
    <w:rsid w:val="00DF66EE"/>
    <w:rsid w:val="00E17DD3"/>
    <w:rsid w:val="00E27701"/>
    <w:rsid w:val="00F03803"/>
    <w:rsid w:val="00F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3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9" w:color="CCCCCC"/>
                                    <w:right w:val="none" w:sz="0" w:space="0" w:color="auto"/>
                                  </w:divBdr>
                                  <w:divsChild>
                                    <w:div w:id="288440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6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6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9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p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Suad</cp:lastModifiedBy>
  <cp:revision>8</cp:revision>
  <dcterms:created xsi:type="dcterms:W3CDTF">2017-12-14T13:00:00Z</dcterms:created>
  <dcterms:modified xsi:type="dcterms:W3CDTF">2017-12-18T09:54:00Z</dcterms:modified>
</cp:coreProperties>
</file>