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62" w:rsidRPr="00387A62" w:rsidRDefault="00387A62" w:rsidP="0038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387A62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Uredba EU o uvođenju zaštitnih mjera na uvoz čelika</w:t>
      </w:r>
    </w:p>
    <w:p w:rsidR="00387A62" w:rsidRPr="00387A62" w:rsidRDefault="00387A62" w:rsidP="00387A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s-Latn-BA" w:eastAsia="bs-Latn-BA"/>
        </w:rPr>
      </w:pPr>
    </w:p>
    <w:p w:rsidR="00387A62" w:rsidRPr="00387A62" w:rsidRDefault="00387A62" w:rsidP="0038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Bosna i Hercegovina je, od 02.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02.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2019.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godine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, počela sa izvozom u EU bez carine u okviru globalne kvot</w:t>
      </w:r>
      <w:r w:rsidR="0026335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 za proizvode koji su predmet U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redbe, a za kategoriju proizvoda 13 (CN Kodove: 7214 20 00, 7214 99 10: šipke od željeza sa udubljenjima, rebrima, žljebovim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ili drugim deformacijama dobiv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enim u procesu valjanja ili usukane poslije valjanja) važi posebna kvota za BiH.  Nivo tarifne kvote za BiH za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skupinu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proizvoda 13 će biti povećan sa dodatnih 5% nakon stupanja na snagu mjera, a dod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atna povećanja će se izvršiti tije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kom mjeseca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srpnja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2019. i 2020. godine zbog postepene liberalizacije mjere.  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E04EDE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Naime, Europsko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povjerenstvo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(DG Trade) je dana 30.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01.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2019. godine, putem Misije Bosne i Hercegovine pri EU, dostav</w:t>
      </w:r>
      <w:r w:rsidR="00CD4FC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ilo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notu Bosni i Hercegovini (Vijeću za stabilizaciju i pridruživanje između BiH i EU) kojom nas o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bavještava da će Uredba Europskog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povjerenstva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za donošenje definitivnih zaštitnih mjera na uvoz nekih proizvoda od čelika stupiti na snagu 02.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02.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2019. i da ostaje na snazi do 30.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2021. godine. Ovom Uredbom je EU uvela zaštitne mjere od 25% carine na erga omnes </w:t>
      </w:r>
      <w:r w:rsidR="00CD4FC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osnovi,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a tiču se 26 kategorija proi</w:t>
      </w:r>
      <w:r w:rsidR="0026335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zvoda od čelika (link na tekst U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redbe: </w:t>
      </w:r>
      <w:hyperlink r:id="rId5" w:history="1">
        <w:r w:rsidR="00387A62" w:rsidRPr="00387A6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hr-HR" w:eastAsia="bs-Latn-BA"/>
          </w:rPr>
          <w:t>https://eur-lex.europa.eu/legal-content/HR/TXT/PDF/?uri=CELEX:32019R0159&amp;from=EN</w:t>
        </w:r>
      </w:hyperlink>
      <w:r w:rsidR="00CD4FC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)</w:t>
      </w:r>
      <w:r w:rsidR="00CD4FC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U nastavku slijedi pregled iznosa kvota za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skupinu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13 za BiH  po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razdobljima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: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1.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Za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razdoblje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02.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02. 2019 -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30.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2019, iznos kvote od 39.356,10 tona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2.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Za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razdoblje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01.</w:t>
      </w:r>
      <w:r w:rsidR="00CD4FC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7. 2019 -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30.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2020, iznos kvote od 101.229,71 tona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3.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 xml:space="preserve">Za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razdoblje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01.</w:t>
      </w:r>
      <w:r w:rsidR="00CD4FC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7.</w:t>
      </w:r>
      <w:r w:rsidR="00D0797C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2020 -</w:t>
      </w:r>
      <w:bookmarkStart w:id="0" w:name="_GoBack"/>
      <w:bookmarkEnd w:id="0"/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30.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2021, iznos kvote od 106.291,20 tona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246A66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Ističe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mo da, za sav izvoz preko odobrenih kvota za sve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skupine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proizvoda koj</w:t>
      </w:r>
      <w:r w:rsidR="0026335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 su uključene u gore navedenu U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redbu, Bosna i Hercegovina za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razdoblje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od 02.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02.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2019. do 30.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2021. godine može izvoziti uz plaćanje carine u iznosu od 25 %. Bosna i Hercegovina može nakon što iskoristi specifičnu kvotu za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skupi</w:t>
      </w:r>
      <w:r w:rsidR="00CB4B0A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proizvoda 13, tražiti da joj se odobri bescarinski izvoz odobren u okviru globalne kvote ukoliko ista nije iskorištena do početka posljednjeg tromjesečja u godini za koju je ista odobrena. 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Zaštitne mjere EU neće se primjenjivati na proizvode koji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potječu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iz zemalja u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razvitku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WTO članica koje ispunjavaju odredbe član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 9 WTO Sporazuma o zaštitnim mjerama, niti na proizvode koji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potječu iz zemalja Eu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ropskog ekonomskog prostora (Norveška, Irska i Lihtenštajn), te zemalja sa kojima EU ima zaključen Sporazum o ekonomskom partnerstvu (Botsvana, Kamerun, Fidži, Gana, Obala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Bjelokosti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, Lesoto, Mozambik, Namibija, Južna Afrika, Svazi).  </w:t>
      </w:r>
    </w:p>
    <w:p w:rsidR="00E04EDE" w:rsidRPr="00387A62" w:rsidRDefault="00E04EDE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387A62" w:rsidP="00246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Preliminarni podaci i prethodne analize rađene prema obavijestima pokazuju da je izvoz ovih proizvoda iz BiH vrlo skroman i procentualno iznosi ispod 1% tržišnog udjela, a statistički podaci za 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razdoblje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2013-2017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ne ukazuju da izvoz navedenih proizvoda iz BiH u EU ima trend povećanja, štaviše BiH u razmjeni sa EU bilježi deficit. Zbog toga izvoz navedenih </w:t>
      </w:r>
      <w:r w:rsidR="00F16A28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proizvoda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ne pr</w:t>
      </w:r>
      <w:r w:rsidR="00E04EDE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edstavlja nikakvu opasnost za eu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ropske proizvođače čelika, niti opasnost prouzrokovanja ozbiljne štete industriji čelika EU, a niti da postoji opasnost od preusmjeravanja trgovine putem BiH tržišta.</w:t>
      </w:r>
    </w:p>
    <w:p w:rsidR="00387A62" w:rsidRPr="00387A62" w:rsidRDefault="00387A62" w:rsidP="0038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AE01FA" w:rsidRDefault="00AE01FA" w:rsidP="00387A62"/>
    <w:sectPr w:rsidR="00AE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2"/>
    <w:rsid w:val="000A1E6C"/>
    <w:rsid w:val="00246A66"/>
    <w:rsid w:val="00263357"/>
    <w:rsid w:val="00387A62"/>
    <w:rsid w:val="00AE01FA"/>
    <w:rsid w:val="00CB4B0A"/>
    <w:rsid w:val="00CD4FCA"/>
    <w:rsid w:val="00D0797C"/>
    <w:rsid w:val="00E04EDE"/>
    <w:rsid w:val="00F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HR/TXT/PDF/?uri=CELEX:32019R0159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Bosnia and Herzegovina</dc:creator>
  <cp:keywords/>
  <dc:description/>
  <cp:lastModifiedBy>Windows User</cp:lastModifiedBy>
  <cp:revision>9</cp:revision>
  <dcterms:created xsi:type="dcterms:W3CDTF">2019-02-25T13:57:00Z</dcterms:created>
  <dcterms:modified xsi:type="dcterms:W3CDTF">2019-02-27T11:46:00Z</dcterms:modified>
</cp:coreProperties>
</file>