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rPr>
          <w:sz w:val="32"/>
          <w:szCs w:val="32"/>
          <w:lang w:val="hr-BA"/>
        </w:rPr>
      </w:pPr>
    </w:p>
    <w:p w:rsidR="001E76BA" w:rsidRPr="00983A54" w:rsidRDefault="002F1B0A" w:rsidP="001E76BA">
      <w:pPr>
        <w:jc w:val="center"/>
        <w:rPr>
          <w:b/>
          <w:bCs/>
          <w:color w:val="000000"/>
          <w:sz w:val="32"/>
          <w:szCs w:val="32"/>
          <w:lang w:val="hr-BA"/>
        </w:rPr>
      </w:pPr>
      <w:r w:rsidRPr="00983A54">
        <w:rPr>
          <w:b/>
          <w:bCs/>
          <w:color w:val="000000"/>
          <w:sz w:val="32"/>
          <w:szCs w:val="32"/>
          <w:lang w:val="hr-BA"/>
        </w:rPr>
        <w:t>АНЕКС</w:t>
      </w:r>
      <w:r w:rsidR="001E76BA" w:rsidRPr="00983A54">
        <w:rPr>
          <w:b/>
          <w:bCs/>
          <w:color w:val="000000"/>
          <w:sz w:val="32"/>
          <w:szCs w:val="32"/>
          <w:lang w:val="hr-BA"/>
        </w:rPr>
        <w:t xml:space="preserve"> </w:t>
      </w:r>
      <w:r w:rsidR="005513FE" w:rsidRPr="00983A54">
        <w:rPr>
          <w:b/>
          <w:bCs/>
          <w:color w:val="000000"/>
          <w:sz w:val="32"/>
          <w:szCs w:val="32"/>
          <w:lang w:val="hr-BA"/>
        </w:rPr>
        <w:t>III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983A54" w:rsidRDefault="002F1B0A" w:rsidP="001E76BA">
      <w:pPr>
        <w:jc w:val="center"/>
        <w:outlineLvl w:val="2"/>
        <w:rPr>
          <w:sz w:val="28"/>
          <w:szCs w:val="28"/>
          <w:lang w:val="hr-BA"/>
        </w:rPr>
      </w:pPr>
      <w:r w:rsidRPr="00983A54">
        <w:rPr>
          <w:sz w:val="28"/>
          <w:szCs w:val="28"/>
          <w:lang w:val="hr-BA"/>
        </w:rPr>
        <w:t>У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СКЛАДУ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СА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СТАВОМ</w:t>
      </w:r>
      <w:r w:rsidR="001E76BA" w:rsidRPr="00983A54">
        <w:rPr>
          <w:sz w:val="28"/>
          <w:szCs w:val="28"/>
          <w:lang w:val="hr-BA"/>
        </w:rPr>
        <w:t xml:space="preserve"> 1(</w:t>
      </w:r>
      <w:r w:rsidRPr="00983A54">
        <w:rPr>
          <w:sz w:val="28"/>
          <w:szCs w:val="28"/>
          <w:lang w:val="hr-BA"/>
        </w:rPr>
        <w:t>ц</w:t>
      </w:r>
      <w:r w:rsidR="001E76BA" w:rsidRPr="00983A54">
        <w:rPr>
          <w:sz w:val="28"/>
          <w:szCs w:val="28"/>
          <w:lang w:val="hr-BA"/>
        </w:rPr>
        <w:t xml:space="preserve">) </w:t>
      </w:r>
      <w:r w:rsidRPr="00983A54">
        <w:rPr>
          <w:sz w:val="28"/>
          <w:szCs w:val="28"/>
          <w:lang w:val="hr-BA"/>
        </w:rPr>
        <w:t>ЧЛАНА</w:t>
      </w:r>
      <w:r w:rsidR="001E76BA" w:rsidRPr="00983A54">
        <w:rPr>
          <w:sz w:val="28"/>
          <w:szCs w:val="28"/>
          <w:lang w:val="hr-BA"/>
        </w:rPr>
        <w:t xml:space="preserve"> 7</w:t>
      </w:r>
      <w:r w:rsidR="005513FE" w:rsidRPr="00983A54">
        <w:rPr>
          <w:sz w:val="28"/>
          <w:szCs w:val="28"/>
          <w:lang w:val="hr-BA"/>
        </w:rPr>
        <w:t>.</w:t>
      </w:r>
    </w:p>
    <w:p w:rsidR="001E76BA" w:rsidRPr="00983A54" w:rsidRDefault="001E76BA" w:rsidP="001E76BA">
      <w:pPr>
        <w:tabs>
          <w:tab w:val="left" w:pos="6379"/>
        </w:tabs>
        <w:jc w:val="center"/>
        <w:rPr>
          <w:sz w:val="28"/>
          <w:szCs w:val="28"/>
          <w:lang w:val="hr-BA"/>
        </w:rPr>
      </w:pPr>
    </w:p>
    <w:p w:rsidR="001E76BA" w:rsidRPr="00983A54" w:rsidRDefault="002F1B0A" w:rsidP="001E76BA">
      <w:pPr>
        <w:jc w:val="center"/>
        <w:outlineLvl w:val="2"/>
        <w:rPr>
          <w:sz w:val="28"/>
          <w:szCs w:val="28"/>
          <w:lang w:val="hr-BA"/>
        </w:rPr>
      </w:pPr>
      <w:r w:rsidRPr="00983A54">
        <w:rPr>
          <w:sz w:val="28"/>
          <w:szCs w:val="28"/>
          <w:lang w:val="hr-BA"/>
        </w:rPr>
        <w:t>РИБА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И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ОСТАЛИ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МОРСКИ</w:t>
      </w:r>
      <w:r w:rsidR="001E76BA" w:rsidRPr="00983A54">
        <w:rPr>
          <w:sz w:val="28"/>
          <w:szCs w:val="28"/>
          <w:lang w:val="hr-BA"/>
        </w:rPr>
        <w:t xml:space="preserve"> </w:t>
      </w:r>
      <w:r w:rsidRPr="00983A54">
        <w:rPr>
          <w:sz w:val="28"/>
          <w:szCs w:val="28"/>
          <w:lang w:val="hr-BA"/>
        </w:rPr>
        <w:t>ПРОИЗВОДИ</w:t>
      </w:r>
    </w:p>
    <w:p w:rsidR="001E76BA" w:rsidRPr="00983A54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  <w:sectPr w:rsidR="001E76BA" w:rsidRPr="007E5F07" w:rsidSect="00C554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nextColumn"/>
          <w:pgSz w:w="11907" w:h="16840" w:code="9"/>
          <w:pgMar w:top="1418" w:right="1701" w:bottom="1985" w:left="1701" w:header="720" w:footer="720" w:gutter="0"/>
          <w:pgNumType w:start="1"/>
          <w:cols w:space="708"/>
          <w:titlePg/>
        </w:sect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2F1B0A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АНЕК</w:t>
      </w:r>
      <w:bookmarkStart w:id="0" w:name="_GoBack"/>
      <w:bookmarkEnd w:id="0"/>
      <w:r>
        <w:rPr>
          <w:u w:val="single"/>
          <w:lang w:val="hr-BA"/>
        </w:rPr>
        <w:t>С</w:t>
      </w:r>
      <w:r w:rsidR="001E76BA" w:rsidRPr="007E5F07">
        <w:rPr>
          <w:u w:val="single"/>
          <w:lang w:val="hr-BA"/>
        </w:rPr>
        <w:t xml:space="preserve"> </w:t>
      </w:r>
      <w:r w:rsidR="005513FE">
        <w:rPr>
          <w:u w:val="single"/>
          <w:lang w:val="hr-BA"/>
        </w:rPr>
        <w:t>III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2F1B0A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У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СКЛАДУ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СА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СТАВОМ</w:t>
      </w:r>
      <w:r w:rsidR="001E76BA" w:rsidRPr="007E5F07">
        <w:rPr>
          <w:u w:val="single"/>
          <w:lang w:val="hr-BA"/>
        </w:rPr>
        <w:t xml:space="preserve"> 1(</w:t>
      </w:r>
      <w:r>
        <w:rPr>
          <w:u w:val="single"/>
          <w:lang w:val="hr-BA"/>
        </w:rPr>
        <w:t>ц</w:t>
      </w:r>
      <w:r w:rsidR="001E76BA" w:rsidRPr="007E5F07">
        <w:rPr>
          <w:u w:val="single"/>
          <w:lang w:val="hr-BA"/>
        </w:rPr>
        <w:t xml:space="preserve">) </w:t>
      </w:r>
      <w:r>
        <w:rPr>
          <w:u w:val="single"/>
          <w:lang w:val="hr-BA"/>
        </w:rPr>
        <w:t>ЧЛАНА</w:t>
      </w:r>
      <w:r w:rsidR="001E76BA" w:rsidRPr="007E5F07">
        <w:rPr>
          <w:u w:val="single"/>
          <w:lang w:val="hr-BA"/>
        </w:rPr>
        <w:t xml:space="preserve"> 7</w:t>
      </w:r>
      <w:r w:rsidR="005513FE">
        <w:rPr>
          <w:u w:val="single"/>
          <w:lang w:val="hr-BA"/>
        </w:rPr>
        <w:t>.</w:t>
      </w:r>
    </w:p>
    <w:p w:rsidR="001E76BA" w:rsidRPr="007E5F07" w:rsidRDefault="002F1B0A" w:rsidP="001E76BA">
      <w:pPr>
        <w:jc w:val="center"/>
        <w:rPr>
          <w:lang w:val="hr-BA"/>
        </w:rPr>
      </w:pPr>
      <w:r>
        <w:rPr>
          <w:u w:val="single"/>
          <w:lang w:val="hr-BA"/>
        </w:rPr>
        <w:t>РИБА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И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ОСТАЛИ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МОРСКИ</w:t>
      </w:r>
      <w:r w:rsidR="001E76BA" w:rsidRPr="007E5F07">
        <w:rPr>
          <w:u w:val="single"/>
          <w:lang w:val="hr-BA"/>
        </w:rPr>
        <w:t xml:space="preserve"> </w:t>
      </w:r>
      <w:r>
        <w:rPr>
          <w:u w:val="single"/>
          <w:lang w:val="hr-BA"/>
        </w:rPr>
        <w:t>ПРОИЗВОДИ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2F1B0A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1.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2F1B0A" w:rsidP="001E76BA">
      <w:pPr>
        <w:ind w:firstLine="720"/>
        <w:jc w:val="both"/>
        <w:rPr>
          <w:lang w:val="hr-BA"/>
        </w:rPr>
      </w:pPr>
      <w:r>
        <w:rPr>
          <w:lang w:val="hr-BA"/>
        </w:rPr>
        <w:t>Одредбе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овог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Споразума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примјењиваће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рибе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остале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морске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прозводе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из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Табеле</w:t>
      </w:r>
      <w:r w:rsidR="001E76BA" w:rsidRPr="007E5F07">
        <w:rPr>
          <w:lang w:val="hr-BA"/>
        </w:rPr>
        <w:t xml:space="preserve"> 1. </w:t>
      </w:r>
      <w:r>
        <w:rPr>
          <w:lang w:val="hr-BA"/>
        </w:rPr>
        <w:t>осим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ако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је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другачије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наведено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овом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Анексу</w:t>
      </w:r>
      <w:r w:rsidR="001E76BA" w:rsidRPr="007E5F07">
        <w:rPr>
          <w:lang w:val="hr-BA"/>
        </w:rPr>
        <w:t xml:space="preserve">. 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2F1B0A" w:rsidP="001E76BA">
      <w:pPr>
        <w:jc w:val="center"/>
        <w:outlineLvl w:val="4"/>
        <w:rPr>
          <w:b/>
          <w:lang w:val="hr-BA"/>
        </w:rPr>
      </w:pPr>
      <w:r>
        <w:rPr>
          <w:b/>
          <w:lang w:val="hr-BA"/>
        </w:rPr>
        <w:t>Табела</w:t>
      </w:r>
      <w:r w:rsidR="001E76BA" w:rsidRPr="007E5F07">
        <w:rPr>
          <w:b/>
          <w:lang w:val="hr-BA"/>
        </w:rPr>
        <w:t xml:space="preserve"> 1</w:t>
      </w:r>
      <w:r w:rsidR="001E76BA">
        <w:rPr>
          <w:b/>
          <w:lang w:val="hr-BA"/>
        </w:rPr>
        <w:t>.</w:t>
      </w:r>
    </w:p>
    <w:p w:rsidR="001E76BA" w:rsidRPr="007E5F07" w:rsidRDefault="001E76BA" w:rsidP="001E76BA">
      <w:pPr>
        <w:rPr>
          <w:lang w:val="hr-BA"/>
        </w:rPr>
      </w:pPr>
    </w:p>
    <w:tbl>
      <w:tblPr>
        <w:tblW w:w="842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084"/>
        <w:gridCol w:w="6340"/>
      </w:tblGrid>
      <w:tr w:rsidR="001E76BA" w:rsidRPr="007E5F07" w:rsidTr="00C55440">
        <w:trPr>
          <w:trHeight w:val="700"/>
          <w:tblHeader/>
          <w:jc w:val="center"/>
        </w:trPr>
        <w:tc>
          <w:tcPr>
            <w:tcW w:w="2084" w:type="dxa"/>
            <w:shd w:val="clear" w:color="auto" w:fill="E6E6E6"/>
            <w:vAlign w:val="center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  <w:tab w:val="left" w:pos="1332"/>
              </w:tabs>
              <w:suppressAutoHyphens/>
              <w:spacing w:before="60" w:after="60"/>
              <w:ind w:right="-83"/>
              <w:jc w:val="center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Тарифна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ознака</w:t>
            </w:r>
          </w:p>
        </w:tc>
        <w:tc>
          <w:tcPr>
            <w:tcW w:w="6340" w:type="dxa"/>
            <w:shd w:val="clear" w:color="auto" w:fill="E6E6E6"/>
            <w:vAlign w:val="center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60" w:after="60"/>
              <w:jc w:val="center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Опис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производа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02.08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Остало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месо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јестиве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месне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изнутрице</w:t>
            </w:r>
            <w:r w:rsidR="001E76BA" w:rsidRPr="00C20275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свјежи</w:t>
            </w:r>
            <w:r w:rsidR="001E76BA" w:rsidRPr="00C20275">
              <w:rPr>
                <w:b/>
                <w:spacing w:val="-2"/>
                <w:lang w:val="hr-BA"/>
              </w:rPr>
              <w:t xml:space="preserve">, </w:t>
            </w:r>
            <w:r>
              <w:rPr>
                <w:b/>
                <w:spacing w:val="-2"/>
                <w:lang w:val="hr-BA"/>
              </w:rPr>
              <w:t>расхлађени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C20275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смрзнути</w:t>
            </w:r>
            <w:r w:rsidR="001E76BA" w:rsidRPr="00C20275">
              <w:rPr>
                <w:b/>
                <w:spacing w:val="-2"/>
                <w:lang w:val="hr-BA"/>
              </w:rPr>
              <w:t>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>
              <w:rPr>
                <w:lang w:val="hr-BA"/>
              </w:rPr>
              <w:t>е</w:t>
            </w:r>
            <w:r w:rsidR="001E76BA" w:rsidRPr="007E5F07">
              <w:rPr>
                <w:lang w:val="hr-BA"/>
              </w:rPr>
              <w:t>x 0208.40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китова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делфина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морских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прасића</w:t>
            </w:r>
            <w:r w:rsidRPr="007E5F07">
              <w:rPr>
                <w:lang w:val="hr-BA"/>
              </w:rPr>
              <w:t xml:space="preserve"> (</w:t>
            </w:r>
            <w:r w:rsidR="002F1B0A">
              <w:rPr>
                <w:lang w:val="hr-BA"/>
              </w:rPr>
              <w:t>сисари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реда</w:t>
            </w:r>
            <w:r w:rsidRPr="007E5F07">
              <w:rPr>
                <w:lang w:val="hr-BA"/>
              </w:rPr>
              <w:t xml:space="preserve"> </w:t>
            </w:r>
            <w:r w:rsidR="005513FE">
              <w:rPr>
                <w:lang w:val="hr-BA"/>
              </w:rPr>
              <w:t>Cetacea</w:t>
            </w:r>
            <w:r w:rsidRPr="007E5F07">
              <w:rPr>
                <w:lang w:val="hr-BA"/>
              </w:rPr>
              <w:t xml:space="preserve">); </w:t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морских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крава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дугонга</w:t>
            </w:r>
            <w:r w:rsidRPr="007E5F07">
              <w:rPr>
                <w:lang w:val="hr-BA"/>
              </w:rPr>
              <w:t xml:space="preserve"> (</w:t>
            </w:r>
            <w:r w:rsidR="002F1B0A">
              <w:rPr>
                <w:lang w:val="hr-BA"/>
              </w:rPr>
              <w:t>сисари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реда</w:t>
            </w:r>
            <w:r w:rsidRPr="007E5F07">
              <w:rPr>
                <w:lang w:val="hr-BA"/>
              </w:rPr>
              <w:t xml:space="preserve"> </w:t>
            </w:r>
            <w:r w:rsidR="005513FE">
              <w:rPr>
                <w:lang w:val="hr-BA"/>
              </w:rPr>
              <w:t>Sirenia</w:t>
            </w:r>
            <w:r w:rsidRPr="007E5F07">
              <w:rPr>
                <w:lang w:val="hr-BA"/>
              </w:rPr>
              <w:t>):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  <w:t xml:space="preserve">  </w:t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китова</w:t>
            </w:r>
            <w:r w:rsidRPr="007E5F07">
              <w:rPr>
                <w:vertAlign w:val="superscript"/>
                <w:lang w:val="hr-BA"/>
              </w:rPr>
              <w:footnoteReference w:id="1"/>
            </w:r>
          </w:p>
        </w:tc>
      </w:tr>
      <w:tr w:rsidR="001E76BA" w:rsidRPr="007E5F07" w:rsidTr="00C55440">
        <w:trPr>
          <w:trHeight w:val="347"/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Глава</w:t>
            </w:r>
            <w:r w:rsidR="001E76BA" w:rsidRPr="007E5F07">
              <w:rPr>
                <w:b/>
                <w:spacing w:val="-2"/>
                <w:lang w:val="hr-BA"/>
              </w:rPr>
              <w:t xml:space="preserve"> 3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>
              <w:rPr>
                <w:b/>
                <w:lang w:val="hr-BA"/>
              </w:rPr>
              <w:t>Рибе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љускари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мекушци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остали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водени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бескичмењаци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05.11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>
              <w:rPr>
                <w:b/>
                <w:spacing w:val="-2"/>
                <w:lang w:val="hr-BA"/>
              </w:rPr>
              <w:t>Производи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животињског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поријекла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непоменути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нити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обухваћени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на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другом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мјесту</w:t>
            </w:r>
            <w:r w:rsidR="001E76BA" w:rsidRPr="007E5F07">
              <w:rPr>
                <w:b/>
                <w:spacing w:val="-2"/>
                <w:lang w:val="hr-BA"/>
              </w:rPr>
              <w:t xml:space="preserve">; </w:t>
            </w:r>
            <w:r>
              <w:rPr>
                <w:b/>
                <w:spacing w:val="-2"/>
                <w:lang w:val="hr-BA"/>
              </w:rPr>
              <w:t>мртве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животиње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из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Главе</w:t>
            </w:r>
            <w:r w:rsidR="001E76BA" w:rsidRPr="007E5F07">
              <w:rPr>
                <w:b/>
                <w:spacing w:val="-2"/>
                <w:lang w:val="hr-BA"/>
              </w:rPr>
              <w:t xml:space="preserve"> 1</w:t>
            </w:r>
            <w:r w:rsidR="001E76BA">
              <w:rPr>
                <w:b/>
                <w:spacing w:val="-2"/>
                <w:lang w:val="hr-BA"/>
              </w:rPr>
              <w:t>.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или</w:t>
            </w:r>
            <w:r w:rsidR="001E76BA" w:rsidRPr="007E5F07">
              <w:rPr>
                <w:b/>
                <w:spacing w:val="-2"/>
                <w:lang w:val="hr-BA"/>
              </w:rPr>
              <w:t xml:space="preserve"> 3, </w:t>
            </w:r>
            <w:r>
              <w:rPr>
                <w:b/>
                <w:spacing w:val="-2"/>
                <w:lang w:val="hr-BA"/>
              </w:rPr>
              <w:t>неупотребљиве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за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људску</w:t>
            </w:r>
            <w:r w:rsidR="001E76BA" w:rsidRPr="007E5F07">
              <w:rPr>
                <w:b/>
                <w:spacing w:val="-2"/>
                <w:lang w:val="hr-BA"/>
              </w:rPr>
              <w:t xml:space="preserve"> </w:t>
            </w:r>
            <w:r>
              <w:rPr>
                <w:b/>
                <w:spacing w:val="-2"/>
                <w:lang w:val="hr-BA"/>
              </w:rPr>
              <w:t>исхрану</w:t>
            </w:r>
            <w:r w:rsidR="001E76BA" w:rsidRPr="007E5F07">
              <w:rPr>
                <w:b/>
                <w:spacing w:val="-2"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b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lang w:val="hr-BA"/>
              </w:rPr>
              <w:t>Остало</w:t>
            </w:r>
            <w:r w:rsidRPr="007E5F07">
              <w:rPr>
                <w:spacing w:val="-2"/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jc w:val="right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0511.91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suppressAutoHyphens/>
              <w:spacing w:before="120" w:after="120"/>
              <w:ind w:left="408" w:right="-119" w:hanging="408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Производи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од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риба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или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љускара</w:t>
            </w:r>
            <w:r w:rsidRPr="007E5F07">
              <w:rPr>
                <w:spacing w:val="-2"/>
                <w:lang w:val="hr-BA"/>
              </w:rPr>
              <w:t xml:space="preserve">, </w:t>
            </w:r>
            <w:r w:rsidR="002F1B0A">
              <w:rPr>
                <w:spacing w:val="-2"/>
                <w:lang w:val="hr-BA"/>
              </w:rPr>
              <w:t>мекушаца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или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других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водених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бескичмењака</w:t>
            </w:r>
            <w:r w:rsidRPr="007E5F07">
              <w:rPr>
                <w:spacing w:val="-2"/>
                <w:lang w:val="hr-BA"/>
              </w:rPr>
              <w:t xml:space="preserve">; </w:t>
            </w:r>
            <w:r w:rsidR="002F1B0A">
              <w:rPr>
                <w:spacing w:val="-2"/>
                <w:lang w:val="hr-BA"/>
              </w:rPr>
              <w:t>мртве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животиње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из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Главе</w:t>
            </w:r>
            <w:r w:rsidRPr="007E5F07">
              <w:rPr>
                <w:spacing w:val="-2"/>
                <w:lang w:val="hr-BA"/>
              </w:rPr>
              <w:t xml:space="preserve"> 3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15.04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ind w:right="-120"/>
              <w:rPr>
                <w:spacing w:val="-2"/>
                <w:lang w:val="hr-BA"/>
              </w:rPr>
            </w:pPr>
            <w:r>
              <w:rPr>
                <w:b/>
                <w:lang w:val="hr-BA"/>
              </w:rPr>
              <w:t>Масти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уља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као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њихове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фракције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риба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морских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сисара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пречишћени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непречишћени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али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хемијски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немодификовани</w:t>
            </w:r>
            <w:r w:rsidR="001E76BA" w:rsidRPr="007E5F07">
              <w:rPr>
                <w:b/>
                <w:lang w:val="hr-BA"/>
              </w:rPr>
              <w:t>.</w:t>
            </w:r>
            <w:r w:rsidR="001E76BA" w:rsidRPr="007E5F07">
              <w:rPr>
                <w:vertAlign w:val="superscript"/>
                <w:lang w:val="hr-BA"/>
              </w:rPr>
              <w:footnoteReference w:id="2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keepNext/>
              <w:keepLines/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lastRenderedPageBreak/>
              <w:t>15.16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keepNext/>
              <w:keepLines/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>
              <w:rPr>
                <w:b/>
                <w:lang w:val="hr-BA"/>
              </w:rPr>
              <w:t>Масти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уља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животињског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биљног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поријекла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њихове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фракције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дјелимично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потпуно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хидрогенизовани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интер</w:t>
            </w:r>
            <w:r w:rsidR="001E76BA" w:rsidRPr="007E5F07">
              <w:rPr>
                <w:b/>
                <w:lang w:val="hr-BA"/>
              </w:rPr>
              <w:t>-</w:t>
            </w:r>
            <w:r>
              <w:rPr>
                <w:b/>
                <w:lang w:val="hr-BA"/>
              </w:rPr>
              <w:t>естерификовани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реестерификовани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елаидинизовани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рафинисани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нерафинисани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али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даље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неприпремљени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>
              <w:rPr>
                <w:lang w:val="hr-BA"/>
              </w:rPr>
              <w:t>е</w:t>
            </w:r>
            <w:r w:rsidR="001E76BA" w:rsidRPr="007E5F07">
              <w:rPr>
                <w:lang w:val="hr-BA"/>
              </w:rPr>
              <w:t>x 1516.10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Животињске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масти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уља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њихове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фракције</w:t>
            </w:r>
            <w:r w:rsidRPr="007E5F07">
              <w:rPr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у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потпуности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добијени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од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риба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или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морских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сисара</w:t>
            </w:r>
            <w:r w:rsidRPr="007E5F07">
              <w:rPr>
                <w:vertAlign w:val="superscript"/>
                <w:lang w:val="hr-BA"/>
              </w:rPr>
              <w:footnoteReference w:id="3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16.03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>
              <w:rPr>
                <w:b/>
                <w:lang w:val="hr-BA"/>
              </w:rPr>
              <w:t>Екстракти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сокови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меса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риба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љускара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мекушаца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осталих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водених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бескичмењака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trHeight w:val="441"/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>
              <w:rPr>
                <w:lang w:val="hr-BA"/>
              </w:rPr>
              <w:t>е</w:t>
            </w:r>
            <w:r w:rsidR="001E76BA" w:rsidRPr="007E5F07">
              <w:rPr>
                <w:lang w:val="hr-BA"/>
              </w:rPr>
              <w:t>x 1603.00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lang w:val="hr-BA"/>
              </w:rPr>
              <w:t>Екстракти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сокови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меса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риба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или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љускара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мекушаца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или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осталих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водених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бескичмењака</w:t>
            </w:r>
            <w:r w:rsidRPr="007E5F07">
              <w:rPr>
                <w:sz w:val="20"/>
                <w:szCs w:val="20"/>
                <w:vertAlign w:val="superscript"/>
                <w:lang w:val="hr-BA"/>
              </w:rPr>
              <w:t>:</w:t>
            </w:r>
            <w:r w:rsidRPr="007E5F07">
              <w:rPr>
                <w:vertAlign w:val="superscript"/>
                <w:lang w:val="hr-BA"/>
              </w:rPr>
              <w:t xml:space="preserve"> </w:t>
            </w:r>
            <w:r w:rsidRPr="007E5F07">
              <w:rPr>
                <w:vertAlign w:val="superscript"/>
                <w:lang w:val="hr-BA"/>
              </w:rPr>
              <w:footnoteReference w:id="4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16.04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>
              <w:rPr>
                <w:b/>
                <w:lang w:val="hr-BA"/>
              </w:rPr>
              <w:t>Припремљена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конзервисана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риба</w:t>
            </w:r>
            <w:r w:rsidR="001E76BA" w:rsidRPr="007E5F07">
              <w:rPr>
                <w:b/>
                <w:lang w:val="hr-BA"/>
              </w:rPr>
              <w:t xml:space="preserve">; </w:t>
            </w:r>
            <w:r>
              <w:rPr>
                <w:b/>
                <w:lang w:val="hr-BA"/>
              </w:rPr>
              <w:t>кавијар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замјена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кавијара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припремљена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рибљих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јаја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16.05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>
              <w:rPr>
                <w:b/>
                <w:lang w:val="hr-BA"/>
              </w:rPr>
              <w:t>Љускари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мекушци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остали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водени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бескичмењаци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припремљени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конзервисани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23.01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>
              <w:rPr>
                <w:b/>
                <w:lang w:val="hr-BA"/>
              </w:rPr>
              <w:t>Брашно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прах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пелете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меса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месних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отпадака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рибе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од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љускара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мекушаца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или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осталих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водених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бескичмењака</w:t>
            </w:r>
            <w:r w:rsidR="001E76BA" w:rsidRPr="007E5F07">
              <w:rPr>
                <w:b/>
                <w:lang w:val="hr-BA"/>
              </w:rPr>
              <w:t xml:space="preserve">, </w:t>
            </w:r>
            <w:r>
              <w:rPr>
                <w:b/>
                <w:lang w:val="hr-BA"/>
              </w:rPr>
              <w:t>неподобних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за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људску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исхрану</w:t>
            </w:r>
            <w:r w:rsidR="001E76BA" w:rsidRPr="007E5F07">
              <w:rPr>
                <w:b/>
                <w:lang w:val="hr-BA"/>
              </w:rPr>
              <w:t xml:space="preserve">; </w:t>
            </w:r>
            <w:r>
              <w:rPr>
                <w:b/>
                <w:lang w:val="hr-BA"/>
              </w:rPr>
              <w:t>чварци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>
              <w:rPr>
                <w:lang w:val="hr-BA"/>
              </w:rPr>
              <w:t>е</w:t>
            </w:r>
            <w:r w:rsidR="001E76BA" w:rsidRPr="007E5F07">
              <w:rPr>
                <w:lang w:val="hr-BA"/>
              </w:rPr>
              <w:t>x 2301.10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Брашно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прах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пелете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меса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или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месних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отпадака</w:t>
            </w:r>
            <w:r w:rsidRPr="007E5F07">
              <w:rPr>
                <w:lang w:val="hr-BA"/>
              </w:rPr>
              <w:t xml:space="preserve">; </w:t>
            </w:r>
            <w:r w:rsidR="002F1B0A">
              <w:rPr>
                <w:lang w:val="hr-BA"/>
              </w:rPr>
              <w:t>чварци</w:t>
            </w:r>
            <w:r w:rsidRPr="007E5F07">
              <w:rPr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vertAlign w:val="superscript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китова</w:t>
            </w:r>
            <w:r w:rsidRPr="007E5F07">
              <w:rPr>
                <w:vertAlign w:val="superscript"/>
                <w:lang w:val="hr-BA"/>
              </w:rPr>
              <w:footnoteReference w:id="5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2301.20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Брашно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прах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пелете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од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рибе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или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љускара</w:t>
            </w:r>
            <w:r w:rsidRPr="007E5F07">
              <w:rPr>
                <w:lang w:val="hr-BA"/>
              </w:rPr>
              <w:t xml:space="preserve">, </w:t>
            </w:r>
            <w:r w:rsidR="002F1B0A">
              <w:rPr>
                <w:lang w:val="hr-BA"/>
              </w:rPr>
              <w:t>мекушаца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или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осталих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водених</w:t>
            </w:r>
            <w:r w:rsidRPr="007E5F07">
              <w:rPr>
                <w:lang w:val="hr-BA"/>
              </w:rPr>
              <w:t xml:space="preserve"> </w:t>
            </w:r>
            <w:r w:rsidR="002F1B0A">
              <w:rPr>
                <w:lang w:val="hr-BA"/>
              </w:rPr>
              <w:t>бескичмењака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23.09</w:t>
            </w:r>
          </w:p>
        </w:tc>
        <w:tc>
          <w:tcPr>
            <w:tcW w:w="6340" w:type="dxa"/>
          </w:tcPr>
          <w:p w:rsidR="001E76BA" w:rsidRPr="007E5F07" w:rsidRDefault="002F1B0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>
              <w:rPr>
                <w:b/>
                <w:lang w:val="hr-BA"/>
              </w:rPr>
              <w:t>Препарати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који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се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употребљавају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за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исхрану</w:t>
            </w:r>
            <w:r w:rsidR="001E76BA" w:rsidRPr="007E5F07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животиња</w:t>
            </w:r>
            <w:r w:rsidR="001E76BA" w:rsidRPr="007E5F07">
              <w:rPr>
                <w:b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2F1B0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>
              <w:rPr>
                <w:lang w:val="hr-BA"/>
              </w:rPr>
              <w:t>е</w:t>
            </w:r>
            <w:r w:rsidR="001E76BA" w:rsidRPr="007E5F07">
              <w:rPr>
                <w:lang w:val="hr-BA"/>
              </w:rPr>
              <w:t>x 2309.90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lang w:val="hr-BA"/>
              </w:rPr>
              <w:t>Остало</w:t>
            </w:r>
            <w:r w:rsidRPr="007E5F07">
              <w:rPr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="002F1B0A">
              <w:rPr>
                <w:spacing w:val="-2"/>
                <w:lang w:val="hr-BA"/>
              </w:rPr>
              <w:t>рибљи</w:t>
            </w:r>
            <w:r w:rsidRPr="007E5F07">
              <w:rPr>
                <w:spacing w:val="-2"/>
                <w:lang w:val="hr-BA"/>
              </w:rPr>
              <w:t xml:space="preserve"> </w:t>
            </w:r>
            <w:r w:rsidR="002F1B0A">
              <w:rPr>
                <w:spacing w:val="-2"/>
                <w:lang w:val="hr-BA"/>
              </w:rPr>
              <w:t>раствори</w:t>
            </w:r>
          </w:p>
        </w:tc>
      </w:tr>
    </w:tbl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keepNext/>
        <w:keepLines/>
        <w:jc w:val="center"/>
        <w:rPr>
          <w:u w:val="single"/>
          <w:lang w:val="hr-BA"/>
        </w:rPr>
      </w:pPr>
    </w:p>
    <w:p w:rsidR="001E76BA" w:rsidRPr="007E5F07" w:rsidRDefault="002F1B0A" w:rsidP="001E76BA">
      <w:pPr>
        <w:keepNext/>
        <w:keepLines/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2.</w:t>
      </w:r>
    </w:p>
    <w:p w:rsidR="001E76BA" w:rsidRPr="007E5F07" w:rsidRDefault="001E76BA" w:rsidP="001E76BA">
      <w:pPr>
        <w:keepNext/>
        <w:keepLines/>
        <w:jc w:val="center"/>
        <w:rPr>
          <w:lang w:val="hr-BA"/>
        </w:rPr>
      </w:pPr>
    </w:p>
    <w:p w:rsidR="001E76BA" w:rsidRPr="007E5F07" w:rsidRDefault="002F1B0A" w:rsidP="001E76BA">
      <w:pPr>
        <w:keepNext/>
        <w:keepLines/>
        <w:ind w:firstLine="720"/>
        <w:jc w:val="both"/>
        <w:rPr>
          <w:lang w:val="hr-BA"/>
        </w:rPr>
      </w:pPr>
      <w:r>
        <w:rPr>
          <w:lang w:val="hr-BA"/>
        </w:rPr>
        <w:t>Царине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дажбине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са</w:t>
      </w:r>
      <w:r w:rsidR="001E76BA">
        <w:rPr>
          <w:lang w:val="hr-BA"/>
        </w:rPr>
        <w:t xml:space="preserve"> </w:t>
      </w:r>
      <w:r>
        <w:rPr>
          <w:lang w:val="hr-BA"/>
        </w:rPr>
        <w:t>једнаким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дејством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као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царине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увоз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извоз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производа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наведених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Табели</w:t>
      </w:r>
      <w:r w:rsidR="001E76BA" w:rsidRPr="007E5F07">
        <w:rPr>
          <w:lang w:val="hr-BA"/>
        </w:rPr>
        <w:t xml:space="preserve"> 1</w:t>
      </w:r>
      <w:r w:rsidR="001E76BA">
        <w:rPr>
          <w:lang w:val="hr-BA"/>
        </w:rPr>
        <w:t>.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поријеком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из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држава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ЕФТА</w:t>
      </w:r>
      <w:r w:rsidR="001E76BA">
        <w:rPr>
          <w:lang w:val="hr-BA"/>
        </w:rPr>
        <w:t>-</w:t>
      </w:r>
      <w:r>
        <w:rPr>
          <w:lang w:val="hr-BA"/>
        </w:rPr>
        <w:t>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или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Босне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биће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укинуте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даном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ступања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снагу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Споразума</w:t>
      </w:r>
      <w:r w:rsidR="001E76BA" w:rsidRPr="007E5F07">
        <w:rPr>
          <w:lang w:val="hr-BA"/>
        </w:rPr>
        <w:t xml:space="preserve">, </w:t>
      </w:r>
      <w:r>
        <w:rPr>
          <w:lang w:val="hr-BA"/>
        </w:rPr>
        <w:t>осим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ако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је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другачије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наведено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</w:t>
      </w:r>
      <w:r w:rsidR="005513FE">
        <w:rPr>
          <w:lang w:val="hr-BA"/>
        </w:rPr>
        <w:t xml:space="preserve">  </w:t>
      </w:r>
      <w:r>
        <w:rPr>
          <w:lang w:val="hr-BA"/>
        </w:rPr>
        <w:t>члану</w:t>
      </w:r>
      <w:r w:rsidR="001E76BA" w:rsidRPr="007E5F07">
        <w:rPr>
          <w:lang w:val="hr-BA"/>
        </w:rPr>
        <w:t xml:space="preserve"> 3</w:t>
      </w:r>
      <w:r w:rsidR="001E76BA">
        <w:rPr>
          <w:lang w:val="hr-BA"/>
        </w:rPr>
        <w:t>.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4. </w:t>
      </w:r>
    </w:p>
    <w:p w:rsidR="001E76BA" w:rsidRPr="007E5F07" w:rsidRDefault="001E76BA" w:rsidP="001E76BA">
      <w:pPr>
        <w:keepNext/>
        <w:keepLines/>
        <w:ind w:firstLine="720"/>
        <w:jc w:val="both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2F1B0A" w:rsidP="001E76BA">
      <w:pPr>
        <w:jc w:val="center"/>
        <w:rPr>
          <w:u w:val="single"/>
          <w:lang w:val="hr-BA"/>
        </w:rPr>
      </w:pPr>
      <w:r>
        <w:rPr>
          <w:u w:val="single"/>
          <w:lang w:val="hr-BA"/>
        </w:rPr>
        <w:t>Члан</w:t>
      </w:r>
      <w:r w:rsidR="001E76BA" w:rsidRPr="007E5F07">
        <w:rPr>
          <w:u w:val="single"/>
          <w:lang w:val="hr-BA"/>
        </w:rPr>
        <w:t xml:space="preserve"> 3.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2F1B0A" w:rsidP="001E76BA">
      <w:pPr>
        <w:ind w:firstLine="720"/>
        <w:jc w:val="both"/>
        <w:rPr>
          <w:szCs w:val="20"/>
          <w:lang w:val="hr-BA"/>
        </w:rPr>
      </w:pPr>
      <w:r>
        <w:rPr>
          <w:lang w:val="hr-BA"/>
        </w:rPr>
        <w:t>Швајцарска</w:t>
      </w:r>
      <w:r w:rsidR="001E76BA" w:rsidRPr="007E5F07">
        <w:rPr>
          <w:lang w:val="hr-BA"/>
        </w:rPr>
        <w:t xml:space="preserve">, </w:t>
      </w:r>
      <w:r>
        <w:rPr>
          <w:lang w:val="hr-BA"/>
        </w:rPr>
        <w:t>укључујући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Лихтенштајн</w:t>
      </w:r>
      <w:r w:rsidR="001E76BA" w:rsidRPr="007E5F07">
        <w:rPr>
          <w:lang w:val="hr-BA"/>
        </w:rPr>
        <w:t xml:space="preserve">, </w:t>
      </w:r>
      <w:r>
        <w:rPr>
          <w:lang w:val="hr-BA"/>
        </w:rPr>
        <w:t>може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задржати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царине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увоз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рибе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осталих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морских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производа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поријеком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из</w:t>
      </w:r>
      <w:r w:rsidR="001E76BA" w:rsidRPr="007E5F07">
        <w:rPr>
          <w:szCs w:val="20"/>
          <w:lang w:val="hr-BA"/>
        </w:rPr>
        <w:t xml:space="preserve"> </w:t>
      </w:r>
      <w:r>
        <w:rPr>
          <w:lang w:val="hr-BA"/>
        </w:rPr>
        <w:t>Босне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и</w:t>
      </w:r>
      <w:r w:rsidR="001E76BA" w:rsidRPr="007E5F07">
        <w:rPr>
          <w:lang w:val="hr-BA"/>
        </w:rPr>
        <w:t xml:space="preserve"> </w:t>
      </w:r>
      <w:r>
        <w:rPr>
          <w:lang w:val="hr-BA"/>
        </w:rPr>
        <w:t>Херцеговине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наведених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у</w:t>
      </w:r>
      <w:r w:rsidR="001E76BA"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>Табели</w:t>
      </w:r>
      <w:r w:rsidR="001E76BA" w:rsidRPr="007E5F07">
        <w:rPr>
          <w:szCs w:val="20"/>
          <w:lang w:val="hr-BA"/>
        </w:rPr>
        <w:t xml:space="preserve"> 2.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tabs>
          <w:tab w:val="left" w:pos="510"/>
        </w:tabs>
        <w:jc w:val="center"/>
        <w:rPr>
          <w:szCs w:val="20"/>
          <w:lang w:val="hr-BA"/>
        </w:rPr>
      </w:pPr>
    </w:p>
    <w:p w:rsidR="001E76BA" w:rsidRPr="007E5F07" w:rsidRDefault="002F1B0A" w:rsidP="001E76BA">
      <w:pPr>
        <w:jc w:val="center"/>
        <w:rPr>
          <w:b/>
          <w:szCs w:val="20"/>
          <w:lang w:val="hr-BA"/>
        </w:rPr>
      </w:pPr>
      <w:r>
        <w:rPr>
          <w:b/>
          <w:szCs w:val="20"/>
          <w:lang w:val="hr-BA"/>
        </w:rPr>
        <w:t>Табела</w:t>
      </w:r>
      <w:r w:rsidR="001E76BA" w:rsidRPr="007E5F07">
        <w:rPr>
          <w:b/>
          <w:szCs w:val="20"/>
          <w:lang w:val="hr-BA"/>
        </w:rPr>
        <w:t xml:space="preserve"> 2</w:t>
      </w:r>
      <w:r w:rsidR="001E76BA">
        <w:rPr>
          <w:b/>
          <w:szCs w:val="20"/>
          <w:lang w:val="hr-BA"/>
        </w:rPr>
        <w:t>.</w:t>
      </w:r>
    </w:p>
    <w:p w:rsidR="001E76BA" w:rsidRPr="007E5F07" w:rsidRDefault="001E76BA" w:rsidP="001E76BA">
      <w:pPr>
        <w:jc w:val="both"/>
        <w:rPr>
          <w:szCs w:val="20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</w:tblGrid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2F1B0A" w:rsidP="00C55440">
            <w:pPr>
              <w:spacing w:before="120" w:after="120"/>
              <w:jc w:val="center"/>
              <w:rPr>
                <w:b/>
                <w:szCs w:val="20"/>
                <w:lang w:val="hr-BA"/>
              </w:rPr>
            </w:pPr>
            <w:r>
              <w:rPr>
                <w:b/>
                <w:szCs w:val="20"/>
                <w:lang w:val="hr-BA"/>
              </w:rPr>
              <w:t>Тарифна</w:t>
            </w:r>
            <w:r w:rsidR="001E76BA" w:rsidRPr="007E5F07">
              <w:rPr>
                <w:b/>
                <w:szCs w:val="20"/>
                <w:lang w:val="hr-BA"/>
              </w:rPr>
              <w:t xml:space="preserve"> </w:t>
            </w:r>
            <w:r>
              <w:rPr>
                <w:b/>
                <w:szCs w:val="20"/>
                <w:lang w:val="hr-BA"/>
              </w:rPr>
              <w:t>ознака</w:t>
            </w:r>
          </w:p>
        </w:tc>
        <w:tc>
          <w:tcPr>
            <w:tcW w:w="5670" w:type="dxa"/>
          </w:tcPr>
          <w:p w:rsidR="001E76BA" w:rsidRPr="007E5F07" w:rsidRDefault="002F1B0A" w:rsidP="00C55440">
            <w:pPr>
              <w:spacing w:before="120" w:after="120"/>
              <w:jc w:val="center"/>
              <w:outlineLvl w:val="4"/>
              <w:rPr>
                <w:b/>
                <w:szCs w:val="20"/>
                <w:lang w:val="hr-BA"/>
              </w:rPr>
            </w:pPr>
            <w:r>
              <w:rPr>
                <w:b/>
                <w:szCs w:val="20"/>
                <w:lang w:val="hr-BA"/>
              </w:rPr>
              <w:t>Опис</w:t>
            </w:r>
            <w:r w:rsidR="001E76BA" w:rsidRPr="007E5F07">
              <w:rPr>
                <w:b/>
                <w:szCs w:val="20"/>
                <w:lang w:val="hr-BA"/>
              </w:rPr>
              <w:t xml:space="preserve"> </w:t>
            </w:r>
            <w:r>
              <w:rPr>
                <w:b/>
                <w:szCs w:val="20"/>
                <w:lang w:val="hr-BA"/>
              </w:rPr>
              <w:t>производа</w:t>
            </w:r>
          </w:p>
        </w:tc>
      </w:tr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2F1B0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>x 0511.91</w:t>
            </w:r>
          </w:p>
          <w:p w:rsidR="001E76BA" w:rsidRPr="007E5F07" w:rsidRDefault="002F1B0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 xml:space="preserve">x 15.04 </w:t>
            </w:r>
            <w:r w:rsidR="005513FE">
              <w:rPr>
                <w:szCs w:val="20"/>
                <w:lang w:val="hr-BA"/>
              </w:rPr>
              <w:t>and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>x 1516.10</w:t>
            </w:r>
          </w:p>
          <w:p w:rsidR="001E76BA" w:rsidRPr="007E5F07" w:rsidRDefault="002F1B0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 xml:space="preserve">x 2301.10 </w:t>
            </w:r>
            <w:r w:rsidR="005513FE">
              <w:rPr>
                <w:szCs w:val="20"/>
                <w:lang w:val="hr-BA"/>
              </w:rPr>
              <w:t>and</w:t>
            </w:r>
            <w:r w:rsidR="005513FE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>x 2301.20</w:t>
            </w:r>
          </w:p>
          <w:p w:rsidR="001E76BA" w:rsidRPr="007E5F07" w:rsidRDefault="002F1B0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е</w:t>
            </w:r>
            <w:r w:rsidR="001E76BA" w:rsidRPr="007E5F07">
              <w:rPr>
                <w:szCs w:val="20"/>
                <w:lang w:val="hr-BA"/>
              </w:rPr>
              <w:t>x 2309.90</w:t>
            </w:r>
          </w:p>
        </w:tc>
        <w:tc>
          <w:tcPr>
            <w:tcW w:w="5670" w:type="dxa"/>
          </w:tcPr>
          <w:p w:rsidR="001E76BA" w:rsidRPr="007E5F07" w:rsidRDefault="002F1B0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Храна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за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исхрану</w:t>
            </w:r>
            <w:r w:rsidR="001E76BA" w:rsidRPr="0072601C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животиња</w:t>
            </w:r>
          </w:p>
          <w:p w:rsidR="001E76BA" w:rsidRPr="007E5F07" w:rsidRDefault="002F1B0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Масти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и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уља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за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људску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исхрану</w:t>
            </w:r>
          </w:p>
          <w:p w:rsidR="001E76BA" w:rsidRPr="007E5F07" w:rsidRDefault="002F1B0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Храна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за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исхрану</w:t>
            </w:r>
            <w:r w:rsidR="001E76BA" w:rsidRPr="0072601C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животиња</w:t>
            </w:r>
          </w:p>
          <w:p w:rsidR="001E76BA" w:rsidRPr="007E5F07" w:rsidRDefault="002F1B0A" w:rsidP="00C55440">
            <w:pPr>
              <w:spacing w:before="120" w:after="120"/>
              <w:jc w:val="both"/>
              <w:outlineLvl w:val="3"/>
              <w:rPr>
                <w:szCs w:val="20"/>
                <w:lang w:val="hr-BA"/>
              </w:rPr>
            </w:pPr>
            <w:r>
              <w:rPr>
                <w:szCs w:val="20"/>
                <w:lang w:val="hr-BA"/>
              </w:rPr>
              <w:t>Храна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за</w:t>
            </w:r>
            <w:r w:rsidR="001E76BA" w:rsidRPr="007E5F07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исхрану</w:t>
            </w:r>
            <w:r w:rsidR="001E76BA" w:rsidRPr="0072601C">
              <w:rPr>
                <w:szCs w:val="20"/>
                <w:lang w:val="hr-BA"/>
              </w:rPr>
              <w:t xml:space="preserve"> </w:t>
            </w:r>
            <w:r>
              <w:rPr>
                <w:szCs w:val="20"/>
                <w:lang w:val="hr-BA"/>
              </w:rPr>
              <w:t>животиња</w:t>
            </w:r>
          </w:p>
        </w:tc>
      </w:tr>
    </w:tbl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2F1B0A" w:rsidP="001E76BA">
      <w:pPr>
        <w:jc w:val="center"/>
        <w:rPr>
          <w:szCs w:val="20"/>
          <w:u w:val="single"/>
          <w:lang w:val="hr-BA"/>
        </w:rPr>
      </w:pPr>
      <w:r>
        <w:rPr>
          <w:szCs w:val="20"/>
          <w:u w:val="single"/>
          <w:lang w:val="hr-BA"/>
        </w:rPr>
        <w:t>Члан</w:t>
      </w:r>
      <w:r w:rsidR="001E76BA" w:rsidRPr="007E5F07">
        <w:rPr>
          <w:szCs w:val="20"/>
          <w:u w:val="single"/>
          <w:lang w:val="hr-BA"/>
        </w:rPr>
        <w:t xml:space="preserve"> 4.</w:t>
      </w: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</w:r>
      <w:r w:rsidR="002F1B0A">
        <w:rPr>
          <w:lang w:val="hr-BA"/>
        </w:rPr>
        <w:t>Босна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Херцеговина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производе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поријеклом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из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држава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ЕФТА</w:t>
      </w:r>
      <w:r>
        <w:rPr>
          <w:lang w:val="hr-BA"/>
        </w:rPr>
        <w:t>-</w:t>
      </w:r>
      <w:r w:rsidR="002F1B0A">
        <w:rPr>
          <w:lang w:val="hr-BA"/>
        </w:rPr>
        <w:t>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одобрити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третман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као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што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је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предвиђено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Табели</w:t>
      </w:r>
      <w:r w:rsidRPr="007E5F07">
        <w:rPr>
          <w:lang w:val="hr-BA"/>
        </w:rPr>
        <w:t xml:space="preserve"> 3. </w:t>
      </w:r>
      <w:r w:rsidR="002F1B0A">
        <w:rPr>
          <w:lang w:val="hr-BA"/>
        </w:rPr>
        <w:t>Сљедеће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категорије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наведене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Табели</w:t>
      </w:r>
      <w:r w:rsidRPr="007E5F07">
        <w:rPr>
          <w:lang w:val="hr-BA"/>
        </w:rPr>
        <w:t xml:space="preserve"> 3</w:t>
      </w:r>
      <w:r>
        <w:rPr>
          <w:lang w:val="hr-BA"/>
        </w:rPr>
        <w:t>.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се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примјењивати</w:t>
      </w:r>
      <w:r w:rsidRPr="007E5F07">
        <w:rPr>
          <w:lang w:val="hr-BA"/>
        </w:rPr>
        <w:t xml:space="preserve">: </w:t>
      </w:r>
    </w:p>
    <w:p w:rsidR="001E76BA" w:rsidRPr="007E5F07" w:rsidRDefault="001E76BA" w:rsidP="001E76BA">
      <w:pPr>
        <w:ind w:left="360"/>
        <w:rPr>
          <w:lang w:val="hr-BA"/>
        </w:rPr>
      </w:pPr>
    </w:p>
    <w:p w:rsidR="001E76BA" w:rsidRPr="007A0D0D" w:rsidRDefault="002F1B0A" w:rsidP="00DD2773">
      <w:pPr>
        <w:numPr>
          <w:ilvl w:val="0"/>
          <w:numId w:val="13"/>
        </w:numPr>
        <w:tabs>
          <w:tab w:val="left" w:pos="426"/>
          <w:tab w:val="num" w:pos="1418"/>
        </w:tabs>
        <w:ind w:left="709" w:hanging="283"/>
        <w:jc w:val="both"/>
        <w:rPr>
          <w:lang w:val="hr-BA"/>
        </w:rPr>
      </w:pPr>
      <w:r>
        <w:rPr>
          <w:lang w:val="hr-BA"/>
        </w:rPr>
        <w:t>Царине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производе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наведене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као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категорија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А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ће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бити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укинуте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у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складу</w:t>
      </w:r>
      <w:r w:rsidR="001E76BA" w:rsidRPr="009779C4">
        <w:rPr>
          <w:lang w:val="hr-BA"/>
        </w:rPr>
        <w:t xml:space="preserve"> </w:t>
      </w:r>
      <w:r>
        <w:rPr>
          <w:lang w:val="hr-BA"/>
        </w:rPr>
        <w:t>са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сљедећим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распоредом</w:t>
      </w:r>
      <w:r w:rsidR="001E76BA" w:rsidRPr="007A0D0D">
        <w:rPr>
          <w:lang w:val="hr-BA"/>
        </w:rPr>
        <w:t>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2F1B0A" w:rsidP="00F3035F">
      <w:pPr>
        <w:numPr>
          <w:ilvl w:val="0"/>
          <w:numId w:val="14"/>
        </w:numPr>
        <w:jc w:val="both"/>
        <w:rPr>
          <w:lang w:val="hr-BA"/>
        </w:rPr>
      </w:pPr>
      <w:r>
        <w:rPr>
          <w:lang w:val="hr-BA"/>
        </w:rPr>
        <w:t>На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дан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ступања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снагу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овог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Споразума</w:t>
      </w:r>
      <w:r w:rsidR="001E76BA" w:rsidRPr="007A0D0D">
        <w:rPr>
          <w:lang w:val="hr-BA"/>
        </w:rPr>
        <w:t xml:space="preserve">, </w:t>
      </w:r>
      <w:r>
        <w:rPr>
          <w:lang w:val="hr-BA"/>
        </w:rPr>
        <w:t>на</w:t>
      </w:r>
      <w:r w:rsidR="001E76BA" w:rsidRPr="007A0D0D">
        <w:rPr>
          <w:lang w:val="hr-BA"/>
        </w:rPr>
        <w:t xml:space="preserve"> 75% </w:t>
      </w:r>
      <w:r>
        <w:rPr>
          <w:lang w:val="hr-BA"/>
        </w:rPr>
        <w:t>од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основне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царине</w:t>
      </w:r>
      <w:r w:rsidR="001E76BA" w:rsidRPr="007A0D0D">
        <w:rPr>
          <w:lang w:val="hr-BA"/>
        </w:rPr>
        <w:t xml:space="preserve">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2015, </w:t>
      </w:r>
      <w:r w:rsidR="002F1B0A">
        <w:rPr>
          <w:lang w:val="hr-BA"/>
        </w:rPr>
        <w:t>на</w:t>
      </w:r>
      <w:r w:rsidRPr="007A0D0D">
        <w:rPr>
          <w:lang w:val="hr-BA"/>
        </w:rPr>
        <w:t xml:space="preserve"> 50% </w:t>
      </w:r>
      <w:r w:rsidR="002F1B0A">
        <w:rPr>
          <w:lang w:val="hr-BA"/>
        </w:rPr>
        <w:t>од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основне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>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2016, </w:t>
      </w:r>
      <w:r w:rsidR="002F1B0A">
        <w:rPr>
          <w:lang w:val="hr-BA"/>
        </w:rPr>
        <w:t>на</w:t>
      </w:r>
      <w:r w:rsidRPr="007A0D0D">
        <w:rPr>
          <w:lang w:val="hr-BA"/>
        </w:rPr>
        <w:t xml:space="preserve"> 25% </w:t>
      </w:r>
      <w:r w:rsidR="002F1B0A">
        <w:rPr>
          <w:lang w:val="hr-BA"/>
        </w:rPr>
        <w:t>од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основне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>,</w:t>
      </w:r>
    </w:p>
    <w:p w:rsidR="001E76BA" w:rsidRPr="007E5F07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E5F07">
        <w:rPr>
          <w:lang w:val="hr-BA"/>
        </w:rPr>
        <w:t>1</w:t>
      </w:r>
      <w:r>
        <w:rPr>
          <w:lang w:val="hr-BA"/>
        </w:rPr>
        <w:t>.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јануара</w:t>
      </w:r>
      <w:r w:rsidRPr="007E5F07">
        <w:rPr>
          <w:lang w:val="hr-BA"/>
        </w:rPr>
        <w:t xml:space="preserve"> 2017, </w:t>
      </w:r>
      <w:r w:rsidR="002F1B0A">
        <w:rPr>
          <w:lang w:val="hr-BA"/>
        </w:rPr>
        <w:t>преостале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бити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укунуте</w:t>
      </w:r>
      <w:r w:rsidRPr="007E5F07">
        <w:rPr>
          <w:lang w:val="hr-BA"/>
        </w:rPr>
        <w:t>;</w:t>
      </w:r>
    </w:p>
    <w:p w:rsidR="001E76BA" w:rsidRPr="007E5F07" w:rsidRDefault="001E76BA" w:rsidP="001E76BA">
      <w:pPr>
        <w:ind w:left="720"/>
        <w:jc w:val="both"/>
        <w:rPr>
          <w:lang w:val="hr-BA"/>
        </w:rPr>
      </w:pPr>
    </w:p>
    <w:p w:rsidR="00DD2773" w:rsidRDefault="005513FE" w:rsidP="00DD2773">
      <w:pPr>
        <w:ind w:firstLine="426"/>
        <w:jc w:val="both"/>
        <w:rPr>
          <w:lang w:val="sr-Cyrl-BA"/>
        </w:rPr>
      </w:pPr>
      <w:r w:rsidRPr="00DD2773">
        <w:rPr>
          <w:lang w:val="bs-Cyrl-BA"/>
        </w:rPr>
        <w:t>б</w:t>
      </w:r>
      <w:r w:rsidRPr="00DD2773">
        <w:rPr>
          <w:lang w:val="hr-BA"/>
        </w:rPr>
        <w:t xml:space="preserve">)   </w:t>
      </w:r>
      <w:r w:rsidR="002F1B0A" w:rsidRPr="00DD2773">
        <w:rPr>
          <w:lang w:val="hr-BA"/>
        </w:rPr>
        <w:t>Царине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на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производе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наведене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као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категорија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Б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ће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бити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елиминисане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у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складу</w:t>
      </w:r>
      <w:r w:rsidR="001E76BA" w:rsidRPr="00DD2773">
        <w:rPr>
          <w:lang w:val="hr-BA"/>
        </w:rPr>
        <w:t xml:space="preserve"> </w:t>
      </w:r>
    </w:p>
    <w:p w:rsidR="001E76BA" w:rsidRPr="00DD2773" w:rsidRDefault="00DD2773" w:rsidP="00DD2773">
      <w:pPr>
        <w:ind w:firstLine="426"/>
        <w:jc w:val="both"/>
        <w:rPr>
          <w:lang w:val="hr-BA"/>
        </w:rPr>
      </w:pPr>
      <w:r>
        <w:rPr>
          <w:lang w:val="sr-Cyrl-BA"/>
        </w:rPr>
        <w:t xml:space="preserve">      </w:t>
      </w:r>
      <w:r w:rsidR="002F1B0A" w:rsidRPr="00DD2773">
        <w:rPr>
          <w:lang w:val="hr-BA"/>
        </w:rPr>
        <w:t>са</w:t>
      </w:r>
      <w:r>
        <w:rPr>
          <w:lang w:val="sr-Cyrl-BA"/>
        </w:rPr>
        <w:t xml:space="preserve"> </w:t>
      </w:r>
      <w:r w:rsidR="002F1B0A" w:rsidRPr="00DD2773">
        <w:rPr>
          <w:lang w:val="hr-BA"/>
        </w:rPr>
        <w:t>сљедећим</w:t>
      </w:r>
      <w:r w:rsidR="001E76BA" w:rsidRPr="00DD2773">
        <w:rPr>
          <w:lang w:val="hr-BA"/>
        </w:rPr>
        <w:t xml:space="preserve"> </w:t>
      </w:r>
      <w:r w:rsidR="002F1B0A" w:rsidRPr="00DD2773">
        <w:rPr>
          <w:lang w:val="hr-BA"/>
        </w:rPr>
        <w:t>распоредом</w:t>
      </w:r>
      <w:r w:rsidR="001E76BA" w:rsidRPr="00DD2773">
        <w:rPr>
          <w:lang w:val="hr-BA"/>
        </w:rPr>
        <w:t>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2F1B0A" w:rsidP="00F3035F">
      <w:pPr>
        <w:numPr>
          <w:ilvl w:val="0"/>
          <w:numId w:val="14"/>
        </w:numPr>
        <w:jc w:val="both"/>
        <w:rPr>
          <w:lang w:val="hr-BA"/>
        </w:rPr>
      </w:pPr>
      <w:r>
        <w:rPr>
          <w:lang w:val="hr-BA"/>
        </w:rPr>
        <w:t>На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дан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ступања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на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снагу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овог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Споразума</w:t>
      </w:r>
      <w:r w:rsidR="001E76BA" w:rsidRPr="007A0D0D">
        <w:rPr>
          <w:lang w:val="hr-BA"/>
        </w:rPr>
        <w:t xml:space="preserve">, </w:t>
      </w:r>
      <w:r>
        <w:rPr>
          <w:lang w:val="hr-BA"/>
        </w:rPr>
        <w:t>на</w:t>
      </w:r>
      <w:r w:rsidR="001E76BA" w:rsidRPr="007A0D0D">
        <w:rPr>
          <w:lang w:val="hr-BA"/>
        </w:rPr>
        <w:t xml:space="preserve"> 80% </w:t>
      </w:r>
      <w:r>
        <w:rPr>
          <w:lang w:val="hr-BA"/>
        </w:rPr>
        <w:t>од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основне</w:t>
      </w:r>
      <w:r w:rsidR="001E76BA" w:rsidRPr="007A0D0D">
        <w:rPr>
          <w:lang w:val="hr-BA"/>
        </w:rPr>
        <w:t xml:space="preserve"> </w:t>
      </w:r>
      <w:r>
        <w:rPr>
          <w:lang w:val="hr-BA"/>
        </w:rPr>
        <w:t>царине</w:t>
      </w:r>
      <w:r w:rsidR="001E76BA" w:rsidRPr="007A0D0D">
        <w:rPr>
          <w:lang w:val="hr-BA"/>
        </w:rPr>
        <w:t xml:space="preserve">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2015, </w:t>
      </w:r>
      <w:r w:rsidR="002F1B0A">
        <w:rPr>
          <w:lang w:val="hr-BA"/>
        </w:rPr>
        <w:t>на</w:t>
      </w:r>
      <w:r w:rsidRPr="007A0D0D">
        <w:rPr>
          <w:lang w:val="hr-BA"/>
        </w:rPr>
        <w:t xml:space="preserve"> 60% </w:t>
      </w:r>
      <w:r w:rsidR="002F1B0A">
        <w:rPr>
          <w:lang w:val="hr-BA"/>
        </w:rPr>
        <w:t>од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основне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>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2016, </w:t>
      </w:r>
      <w:r w:rsidR="002F1B0A">
        <w:rPr>
          <w:lang w:val="hr-BA"/>
        </w:rPr>
        <w:t>на</w:t>
      </w:r>
      <w:r w:rsidRPr="007A0D0D">
        <w:rPr>
          <w:lang w:val="hr-BA"/>
        </w:rPr>
        <w:t xml:space="preserve"> 40% </w:t>
      </w:r>
      <w:r w:rsidR="002F1B0A">
        <w:rPr>
          <w:lang w:val="hr-BA"/>
        </w:rPr>
        <w:t>од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основне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>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2017, </w:t>
      </w:r>
      <w:r w:rsidR="002F1B0A">
        <w:rPr>
          <w:lang w:val="hr-BA"/>
        </w:rPr>
        <w:t>на</w:t>
      </w:r>
      <w:r w:rsidRPr="007A0D0D">
        <w:rPr>
          <w:lang w:val="hr-BA"/>
        </w:rPr>
        <w:t xml:space="preserve"> 20% </w:t>
      </w:r>
      <w:r w:rsidR="002F1B0A">
        <w:rPr>
          <w:lang w:val="hr-BA"/>
        </w:rPr>
        <w:t>од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основне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 xml:space="preserve">, </w:t>
      </w:r>
    </w:p>
    <w:p w:rsidR="001E76BA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</w:t>
      </w:r>
      <w:r w:rsidR="002F1B0A">
        <w:rPr>
          <w:lang w:val="hr-BA"/>
        </w:rPr>
        <w:t>јануара</w:t>
      </w:r>
      <w:r w:rsidRPr="007A0D0D">
        <w:rPr>
          <w:lang w:val="hr-BA"/>
        </w:rPr>
        <w:t xml:space="preserve"> 2018, </w:t>
      </w:r>
      <w:r w:rsidR="002F1B0A">
        <w:rPr>
          <w:lang w:val="hr-BA"/>
        </w:rPr>
        <w:t>преостале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царине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ће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бити</w:t>
      </w:r>
      <w:r w:rsidRPr="007A0D0D">
        <w:rPr>
          <w:lang w:val="hr-BA"/>
        </w:rPr>
        <w:t xml:space="preserve"> </w:t>
      </w:r>
      <w:r w:rsidR="002F1B0A">
        <w:rPr>
          <w:lang w:val="hr-BA"/>
        </w:rPr>
        <w:t>укунуте</w:t>
      </w:r>
      <w:r w:rsidRPr="007A0D0D">
        <w:rPr>
          <w:lang w:val="hr-BA"/>
        </w:rPr>
        <w:t>;</w:t>
      </w:r>
    </w:p>
    <w:p w:rsidR="00DD2773" w:rsidRPr="007A0D0D" w:rsidRDefault="00DD2773" w:rsidP="00DD2773">
      <w:pPr>
        <w:ind w:left="1800"/>
        <w:jc w:val="both"/>
        <w:rPr>
          <w:lang w:val="hr-BA"/>
        </w:rPr>
      </w:pPr>
    </w:p>
    <w:p w:rsidR="001E76BA" w:rsidRPr="007E5F07" w:rsidRDefault="001E76BA" w:rsidP="001E76BA">
      <w:pPr>
        <w:ind w:left="1440" w:hanging="720"/>
        <w:jc w:val="both"/>
        <w:rPr>
          <w:lang w:val="hr-BA"/>
        </w:rPr>
      </w:pPr>
    </w:p>
    <w:p w:rsidR="00DD2773" w:rsidRDefault="00DD2773" w:rsidP="00DD2773">
      <w:pPr>
        <w:ind w:left="426"/>
        <w:jc w:val="both"/>
        <w:rPr>
          <w:lang w:val="sr-Cyrl-BA"/>
        </w:rPr>
      </w:pPr>
      <w:r w:rsidRPr="00DD2773">
        <w:rPr>
          <w:lang w:val="bs-Cyrl-BA"/>
        </w:rPr>
        <w:t>ц</w:t>
      </w:r>
      <w:r w:rsidR="00965346" w:rsidRPr="00DD2773">
        <w:rPr>
          <w:lang w:val="bs-Cyrl-BA"/>
        </w:rPr>
        <w:t>)</w:t>
      </w:r>
      <w:r w:rsidR="00965346">
        <w:rPr>
          <w:lang w:val="bs-Cyrl-BA"/>
        </w:rPr>
        <w:t xml:space="preserve"> </w:t>
      </w:r>
      <w:r>
        <w:rPr>
          <w:lang w:val="bs-Cyrl-BA"/>
        </w:rPr>
        <w:t xml:space="preserve"> </w:t>
      </w:r>
      <w:r w:rsidR="002F1B0A" w:rsidRPr="00231071">
        <w:rPr>
          <w:lang w:val="hr-BA"/>
        </w:rPr>
        <w:t>Босна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и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Херцеговина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може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задржати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царине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на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увоз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производа</w:t>
      </w:r>
      <w:r w:rsidR="001E76BA" w:rsidRPr="00231071">
        <w:rPr>
          <w:lang w:val="hr-BA"/>
        </w:rPr>
        <w:t xml:space="preserve"> </w:t>
      </w:r>
      <w:r w:rsidR="002F1B0A" w:rsidRPr="00231071">
        <w:rPr>
          <w:lang w:val="hr-BA"/>
        </w:rPr>
        <w:t>поријеклом</w:t>
      </w:r>
      <w:r w:rsidR="00231071" w:rsidRPr="00231071">
        <w:rPr>
          <w:lang w:val="bs-Cyrl-BA"/>
        </w:rPr>
        <w:t xml:space="preserve"> </w:t>
      </w:r>
      <w:r w:rsidR="002F1B0A" w:rsidRPr="00231071">
        <w:rPr>
          <w:lang w:val="hr-BA"/>
        </w:rPr>
        <w:t>из</w:t>
      </w:r>
    </w:p>
    <w:p w:rsidR="001E76BA" w:rsidRPr="00231071" w:rsidRDefault="001E76BA" w:rsidP="00DD2773">
      <w:pPr>
        <w:ind w:left="426"/>
        <w:jc w:val="both"/>
        <w:rPr>
          <w:lang w:val="hr-BA"/>
        </w:rPr>
      </w:pPr>
      <w:r w:rsidRPr="00231071">
        <w:rPr>
          <w:lang w:val="hr-BA"/>
        </w:rPr>
        <w:t xml:space="preserve">     </w:t>
      </w:r>
      <w:r w:rsidR="002F1B0A" w:rsidRPr="00231071">
        <w:rPr>
          <w:lang w:val="hr-BA"/>
        </w:rPr>
        <w:t>државе</w:t>
      </w:r>
      <w:r w:rsidRPr="00231071">
        <w:rPr>
          <w:lang w:val="hr-BA"/>
        </w:rPr>
        <w:t xml:space="preserve"> </w:t>
      </w:r>
      <w:r w:rsidR="002F1B0A" w:rsidRPr="00231071">
        <w:rPr>
          <w:lang w:val="hr-BA"/>
        </w:rPr>
        <w:t>ЕФТА</w:t>
      </w:r>
      <w:r w:rsidRPr="00231071">
        <w:rPr>
          <w:lang w:val="hr-BA"/>
        </w:rPr>
        <w:t>-</w:t>
      </w:r>
      <w:r w:rsidR="002F1B0A" w:rsidRPr="00231071">
        <w:rPr>
          <w:lang w:val="hr-BA"/>
        </w:rPr>
        <w:t>е</w:t>
      </w:r>
      <w:r w:rsidRPr="00231071">
        <w:rPr>
          <w:lang w:val="hr-BA"/>
        </w:rPr>
        <w:t xml:space="preserve"> </w:t>
      </w:r>
      <w:r w:rsidR="002F1B0A" w:rsidRPr="00231071">
        <w:rPr>
          <w:lang w:val="hr-BA"/>
        </w:rPr>
        <w:t>наведене</w:t>
      </w:r>
      <w:r w:rsidRPr="00231071">
        <w:rPr>
          <w:lang w:val="hr-BA"/>
        </w:rPr>
        <w:t xml:space="preserve"> </w:t>
      </w:r>
      <w:r w:rsidR="002F1B0A" w:rsidRPr="00231071">
        <w:rPr>
          <w:lang w:val="hr-BA"/>
        </w:rPr>
        <w:t>као</w:t>
      </w:r>
      <w:r w:rsidRPr="00231071">
        <w:rPr>
          <w:lang w:val="hr-BA"/>
        </w:rPr>
        <w:t xml:space="preserve"> </w:t>
      </w:r>
      <w:r w:rsidR="002F1B0A" w:rsidRPr="00231071">
        <w:rPr>
          <w:lang w:val="hr-BA"/>
        </w:rPr>
        <w:t>категорија</w:t>
      </w:r>
      <w:r w:rsidRPr="00231071">
        <w:rPr>
          <w:lang w:val="hr-BA"/>
        </w:rPr>
        <w:t xml:space="preserve">  </w:t>
      </w:r>
      <w:r w:rsidR="002F1B0A" w:rsidRPr="00231071">
        <w:rPr>
          <w:lang w:val="hr-BA"/>
        </w:rPr>
        <w:t>Ц</w:t>
      </w:r>
      <w:r w:rsidRPr="00231071">
        <w:rPr>
          <w:lang w:val="hr-BA"/>
        </w:rPr>
        <w:t>.</w:t>
      </w:r>
    </w:p>
    <w:p w:rsidR="001E76BA" w:rsidRPr="007E5F07" w:rsidRDefault="001E76BA" w:rsidP="001E76BA">
      <w:pPr>
        <w:ind w:left="1440"/>
        <w:jc w:val="both"/>
        <w:rPr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2.</w:t>
      </w:r>
      <w:r w:rsidRPr="007E5F07">
        <w:rPr>
          <w:lang w:val="hr-BA"/>
        </w:rPr>
        <w:tab/>
      </w:r>
      <w:r w:rsidR="002F1B0A">
        <w:rPr>
          <w:lang w:val="hr-BA"/>
        </w:rPr>
        <w:t>Стране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ће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оквиру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Заједничког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одбора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најкасније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року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три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године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од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дана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ступања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на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снагу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овог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Споразума</w:t>
      </w:r>
      <w:r w:rsidRPr="007E5F07">
        <w:rPr>
          <w:lang w:val="hr-BA"/>
        </w:rPr>
        <w:t xml:space="preserve">, </w:t>
      </w:r>
      <w:r w:rsidR="002F1B0A">
        <w:rPr>
          <w:lang w:val="hr-BA"/>
        </w:rPr>
        <w:t>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након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тога</w:t>
      </w:r>
      <w:r w:rsidRPr="007E5F07">
        <w:rPr>
          <w:lang w:val="hr-BA"/>
        </w:rPr>
        <w:t xml:space="preserve">, </w:t>
      </w:r>
      <w:r w:rsidR="002F1B0A">
        <w:rPr>
          <w:lang w:val="hr-BA"/>
        </w:rPr>
        <w:t>ако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буде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потребно</w:t>
      </w:r>
      <w:r w:rsidRPr="007E5F07">
        <w:rPr>
          <w:lang w:val="hr-BA"/>
        </w:rPr>
        <w:t xml:space="preserve">, </w:t>
      </w:r>
      <w:r w:rsidR="002F1B0A">
        <w:rPr>
          <w:lang w:val="hr-BA"/>
        </w:rPr>
        <w:t>сваке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друге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године</w:t>
      </w:r>
      <w:r w:rsidRPr="007E5F07">
        <w:rPr>
          <w:lang w:val="hr-BA"/>
        </w:rPr>
        <w:t xml:space="preserve">, </w:t>
      </w:r>
      <w:r w:rsidR="002F1B0A">
        <w:rPr>
          <w:lang w:val="hr-BA"/>
        </w:rPr>
        <w:t>испитати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могућност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одобравања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даљих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концесија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или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потпуне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либерализације</w:t>
      </w:r>
      <w:r w:rsidR="00231071">
        <w:rPr>
          <w:lang w:val="bs-Cyrl-BA"/>
        </w:rPr>
        <w:t xml:space="preserve"> </w:t>
      </w:r>
      <w:r w:rsidR="002F1B0A">
        <w:rPr>
          <w:lang w:val="hr-BA"/>
        </w:rPr>
        <w:t>за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производе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наведене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категорији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Ц</w:t>
      </w:r>
      <w:r w:rsidRPr="007E5F07">
        <w:rPr>
          <w:lang w:val="hr-BA"/>
        </w:rPr>
        <w:t xml:space="preserve"> </w:t>
      </w:r>
      <w:r w:rsidR="002F1B0A">
        <w:rPr>
          <w:lang w:val="hr-BA"/>
        </w:rPr>
        <w:t>у</w:t>
      </w:r>
      <w:r>
        <w:rPr>
          <w:lang w:val="hr-BA"/>
        </w:rPr>
        <w:t xml:space="preserve"> </w:t>
      </w:r>
      <w:r w:rsidR="002F1B0A">
        <w:rPr>
          <w:lang w:val="hr-BA"/>
        </w:rPr>
        <w:t>Табели</w:t>
      </w:r>
      <w:r w:rsidRPr="007E5F07">
        <w:rPr>
          <w:lang w:val="hr-BA"/>
        </w:rPr>
        <w:t xml:space="preserve"> 3.</w:t>
      </w:r>
    </w:p>
    <w:p w:rsidR="001E76BA" w:rsidRPr="007E5F07" w:rsidRDefault="001E76BA" w:rsidP="001E76BA">
      <w:pPr>
        <w:ind w:firstLine="720"/>
        <w:jc w:val="both"/>
        <w:rPr>
          <w:lang w:val="hr-BA"/>
        </w:rPr>
      </w:pPr>
    </w:p>
    <w:p w:rsidR="001E76BA" w:rsidRDefault="001E76BA" w:rsidP="001E76BA">
      <w:pPr>
        <w:ind w:firstLine="720"/>
        <w:jc w:val="both"/>
        <w:rPr>
          <w:lang w:val="hr-BA"/>
        </w:rPr>
      </w:pPr>
    </w:p>
    <w:p w:rsidR="00DD2773" w:rsidRPr="00DD2773" w:rsidRDefault="00DD2773" w:rsidP="00DD2773">
      <w:pPr>
        <w:jc w:val="center"/>
        <w:rPr>
          <w:b/>
          <w:szCs w:val="20"/>
          <w:lang w:val="hr-BA"/>
        </w:rPr>
      </w:pPr>
      <w:r w:rsidRPr="00DD2773">
        <w:rPr>
          <w:b/>
          <w:szCs w:val="20"/>
          <w:lang w:val="sr-Cyrl-BA"/>
        </w:rPr>
        <w:t xml:space="preserve">Табела </w:t>
      </w:r>
      <w:r w:rsidRPr="00DD2773">
        <w:rPr>
          <w:b/>
          <w:szCs w:val="20"/>
          <w:lang w:val="hr-BA"/>
        </w:rPr>
        <w:t>3.</w:t>
      </w:r>
    </w:p>
    <w:p w:rsidR="00DD2773" w:rsidRPr="00DD2773" w:rsidRDefault="00DD2773" w:rsidP="00DD2773">
      <w:pPr>
        <w:jc w:val="center"/>
        <w:rPr>
          <w:b/>
          <w:szCs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796"/>
        <w:gridCol w:w="2077"/>
      </w:tblGrid>
      <w:tr w:rsidR="00DD2773" w:rsidRPr="00DD2773" w:rsidTr="00BF2BBD">
        <w:trPr>
          <w:trHeight w:val="1815"/>
        </w:trPr>
        <w:tc>
          <w:tcPr>
            <w:tcW w:w="1300" w:type="pct"/>
            <w:shd w:val="clear" w:color="auto" w:fill="D9D9D9"/>
            <w:vAlign w:val="center"/>
          </w:tcPr>
          <w:p w:rsidR="00DD2773" w:rsidRPr="00DD2773" w:rsidRDefault="00DD2773" w:rsidP="00DD2773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DD2773">
              <w:rPr>
                <w:b/>
                <w:bCs/>
                <w:color w:val="000000"/>
                <w:lang w:val="sr-Cyrl-BA"/>
              </w:rPr>
              <w:t>Тарифна ознака Босна и Херцег</w:t>
            </w:r>
            <w:r w:rsidRPr="00DD2773">
              <w:rPr>
                <w:b/>
                <w:bCs/>
                <w:color w:val="000000"/>
                <w:lang w:val="hr-BA"/>
              </w:rPr>
              <w:t>o</w:t>
            </w:r>
            <w:r w:rsidRPr="00DD2773">
              <w:rPr>
                <w:b/>
                <w:bCs/>
                <w:color w:val="000000"/>
                <w:lang w:val="sr-Cyrl-BA"/>
              </w:rPr>
              <w:t>вина</w:t>
            </w:r>
          </w:p>
        </w:tc>
        <w:tc>
          <w:tcPr>
            <w:tcW w:w="2582" w:type="pct"/>
            <w:shd w:val="clear" w:color="auto" w:fill="D9D9D9"/>
            <w:vAlign w:val="center"/>
          </w:tcPr>
          <w:p w:rsidR="00DD2773" w:rsidRPr="00DD2773" w:rsidRDefault="00DD2773" w:rsidP="00DD2773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DD2773">
              <w:rPr>
                <w:b/>
                <w:bCs/>
                <w:color w:val="000000"/>
                <w:lang w:val="sr-Cyrl-BA"/>
              </w:rPr>
              <w:t>Опис производа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DD2773" w:rsidRPr="00DD2773" w:rsidRDefault="00DD2773" w:rsidP="00DD2773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DD2773">
              <w:rPr>
                <w:b/>
                <w:bCs/>
                <w:color w:val="000000"/>
                <w:lang w:val="sr-Cyrl-BA"/>
              </w:rPr>
              <w:t>Категорија</w:t>
            </w:r>
            <w:r w:rsidRPr="00DD2773">
              <w:rPr>
                <w:b/>
                <w:bCs/>
                <w:color w:val="000000"/>
                <w:lang w:val="hr-BA"/>
              </w:rPr>
              <w:t xml:space="preserve"> 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0301 91 10 00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врсте</w:t>
            </w:r>
            <w:r w:rsidRPr="00DD2773">
              <w:rPr>
                <w:color w:val="000000"/>
                <w:lang w:val="hr-BA"/>
              </w:rPr>
              <w:t xml:space="preserve"> Oncorhynchus apache </w:t>
            </w:r>
            <w:r w:rsidRPr="00DD2773">
              <w:rPr>
                <w:color w:val="000000"/>
                <w:lang w:val="sr-Cyrl-BA"/>
              </w:rPr>
              <w:t>и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0301 91 90 00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0301 93 00 00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</w:t>
            </w:r>
            <w:r w:rsidRPr="00DD2773">
              <w:rPr>
                <w:color w:val="000000"/>
                <w:lang w:val="sr-Cyrl-BA"/>
              </w:rPr>
              <w:t>шаран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0301 99 19 00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0302 11 10 00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врсте</w:t>
            </w:r>
            <w:r w:rsidRPr="00DD2773">
              <w:rPr>
                <w:color w:val="000000"/>
                <w:lang w:val="hr-BA"/>
              </w:rPr>
              <w:t xml:space="preserve"> Oncorhynchus apache </w:t>
            </w:r>
            <w:r w:rsidRPr="00DD2773">
              <w:rPr>
                <w:color w:val="000000"/>
                <w:lang w:val="sr-Cyrl-BA"/>
              </w:rPr>
              <w:t>и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103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0302 11 20 00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врсте</w:t>
            </w:r>
            <w:r w:rsidRPr="00DD2773">
              <w:rPr>
                <w:color w:val="000000"/>
                <w:lang w:val="hr-BA"/>
              </w:rPr>
              <w:t xml:space="preserve"> Oncorhynchus mykiss,</w:t>
            </w:r>
            <w:r w:rsidRPr="00DD2773">
              <w:rPr>
                <w:color w:val="000000"/>
                <w:lang w:val="sr-Cyrl-BA"/>
              </w:rPr>
              <w:t xml:space="preserve"> са главама и шкргама, без утробе, масе веће од </w:t>
            </w:r>
            <w:r w:rsidRPr="00DD2773">
              <w:rPr>
                <w:color w:val="000000"/>
                <w:lang w:val="hr-BA"/>
              </w:rPr>
              <w:t xml:space="preserve">1,2 </w:t>
            </w:r>
            <w:r w:rsidRPr="00DD2773">
              <w:rPr>
                <w:color w:val="000000"/>
                <w:lang w:val="sr-Cyrl-BA"/>
              </w:rPr>
              <w:t>кг по комаду</w:t>
            </w:r>
            <w:r w:rsidRPr="00DD2773">
              <w:rPr>
                <w:color w:val="000000"/>
                <w:lang w:val="hr-BA"/>
              </w:rPr>
              <w:t xml:space="preserve">, </w:t>
            </w:r>
            <w:r w:rsidRPr="00DD2773">
              <w:rPr>
                <w:color w:val="000000"/>
                <w:lang w:val="sr-Cyrl-BA"/>
              </w:rPr>
              <w:t xml:space="preserve">или без глава, без шкрга и утробе, масе веће од </w:t>
            </w:r>
            <w:r w:rsidRPr="00DD2773">
              <w:rPr>
                <w:color w:val="000000"/>
                <w:lang w:val="hr-BA"/>
              </w:rPr>
              <w:t xml:space="preserve">1 </w:t>
            </w:r>
            <w:r w:rsidRPr="00DD2773">
              <w:rPr>
                <w:color w:val="000000"/>
                <w:lang w:val="sr-Cyrl-BA"/>
              </w:rPr>
              <w:t>кг по комаду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0302 11 80 00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0302 69 11 00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шаран</w:t>
            </w:r>
          </w:p>
        </w:tc>
        <w:tc>
          <w:tcPr>
            <w:tcW w:w="1118" w:type="pct"/>
            <w:shd w:val="clear" w:color="auto" w:fill="auto"/>
            <w:noWrap/>
          </w:tcPr>
          <w:p w:rsidR="00DD2773" w:rsidRPr="00DD2773" w:rsidRDefault="00DD2773" w:rsidP="00DD2773">
            <w:pPr>
              <w:jc w:val="center"/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0302 69 15 00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− − − − ''tilapia'' (Oreochromis spp.)</w:t>
            </w:r>
          </w:p>
        </w:tc>
        <w:tc>
          <w:tcPr>
            <w:tcW w:w="1118" w:type="pct"/>
            <w:shd w:val="clear" w:color="auto" w:fill="auto"/>
            <w:noWrap/>
          </w:tcPr>
          <w:p w:rsidR="00DD2773" w:rsidRPr="00DD2773" w:rsidRDefault="00DD2773" w:rsidP="00DD2773">
            <w:pPr>
              <w:jc w:val="center"/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0302 69 18 00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</w:tcPr>
          <w:p w:rsidR="00DD2773" w:rsidRPr="00DD2773" w:rsidRDefault="00DD2773" w:rsidP="00DD2773">
            <w:pPr>
              <w:jc w:val="center"/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0303 21 10 00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врсте</w:t>
            </w:r>
            <w:r w:rsidRPr="00DD2773">
              <w:rPr>
                <w:color w:val="000000"/>
                <w:lang w:val="hr-BA"/>
              </w:rPr>
              <w:t xml:space="preserve"> Oncorhynchus apache </w:t>
            </w:r>
            <w:r w:rsidRPr="00DD2773">
              <w:rPr>
                <w:color w:val="000000"/>
                <w:lang w:val="sr-Cyrl-BA"/>
              </w:rPr>
              <w:t>и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66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0303 21 20 00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врсте</w:t>
            </w:r>
            <w:r w:rsidRPr="00DD2773">
              <w:rPr>
                <w:color w:val="000000"/>
                <w:lang w:val="hr-BA"/>
              </w:rPr>
              <w:t xml:space="preserve"> Oncorhynchus mykiss, са главама и шкргама, без утробе, масе веће од 1,2 </w:t>
            </w:r>
            <w:r w:rsidRPr="00DD2773">
              <w:rPr>
                <w:color w:val="000000"/>
                <w:lang w:val="sr-Cyrl-BA"/>
              </w:rPr>
              <w:t>кг по комаду</w:t>
            </w:r>
            <w:r w:rsidRPr="00DD2773">
              <w:rPr>
                <w:color w:val="000000"/>
                <w:lang w:val="hr-BA"/>
              </w:rPr>
              <w:t xml:space="preserve">, </w:t>
            </w:r>
            <w:r w:rsidRPr="00DD2773">
              <w:rPr>
                <w:color w:val="000000"/>
                <w:lang w:val="sr-Cyrl-BA"/>
              </w:rPr>
              <w:t xml:space="preserve">или  без </w:t>
            </w:r>
            <w:r w:rsidRPr="00DD2773">
              <w:rPr>
                <w:color w:val="000000"/>
                <w:lang w:val="hr-BA"/>
              </w:rPr>
              <w:t xml:space="preserve">глава, без шкрга и утробе, масе веће од 1 </w:t>
            </w:r>
            <w:r w:rsidRPr="00DD2773">
              <w:rPr>
                <w:color w:val="000000"/>
                <w:lang w:val="sr-Cyrl-BA"/>
              </w:rPr>
              <w:t>кг</w:t>
            </w:r>
            <w:r w:rsidRPr="00DD2773">
              <w:rPr>
                <w:color w:val="000000"/>
                <w:lang w:val="hr-BA"/>
              </w:rPr>
              <w:t xml:space="preserve"> </w:t>
            </w:r>
            <w:r w:rsidRPr="00DD2773">
              <w:rPr>
                <w:color w:val="000000"/>
                <w:lang w:val="sr-Cyrl-BA"/>
              </w:rPr>
              <w:t>по комаду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0303 21 80 00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0303 29 00 10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– – – </w:t>
            </w:r>
            <w:r w:rsidRPr="00DD2773">
              <w:rPr>
                <w:color w:val="000000"/>
                <w:lang w:val="sr-Cyrl-BA"/>
              </w:rPr>
              <w:t>слатководне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Ц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0303 79 11 00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шаран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Б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0304 29 56 00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− − </w:t>
            </w:r>
            <w:r w:rsidRPr="00DD2773">
              <w:rPr>
                <w:color w:val="000000"/>
                <w:lang w:val="sr-Cyrl-BA"/>
              </w:rPr>
              <w:t>од аргентинског ослића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(</w:t>
            </w:r>
            <w:r w:rsidRPr="00DD2773">
              <w:rPr>
                <w:color w:val="000000"/>
                <w:lang w:val="sr-Cyrl-BA"/>
              </w:rPr>
              <w:t>ослића југозападног Атлантика</w:t>
            </w:r>
            <w:r w:rsidRPr="00DD2773">
              <w:rPr>
                <w:color w:val="000000"/>
                <w:lang w:val="hr-BA"/>
              </w:rPr>
              <w:t>)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(Merliccius hubbsi)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Б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0304 29 58 00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− − </w:t>
            </w:r>
            <w:r w:rsidRPr="00DD2773">
              <w:rPr>
                <w:color w:val="000000"/>
                <w:lang w:val="sr-Cyrl-BA"/>
              </w:rPr>
              <w:t>остали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sr-Cyrl-BA"/>
              </w:rPr>
              <w:t>Б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1604 11 00 00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</w:t>
            </w:r>
            <w:r w:rsidRPr="00DD2773">
              <w:rPr>
                <w:color w:val="000000"/>
                <w:lang w:val="sr-Cyrl-BA"/>
              </w:rPr>
              <w:t>лосос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lastRenderedPageBreak/>
              <w:t>1604 12 10 00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 xml:space="preserve">филети , сирови, само прекривени тијестом или презлом </w:t>
            </w:r>
            <w:r w:rsidRPr="00DD2773">
              <w:rPr>
                <w:color w:val="000000"/>
                <w:lang w:val="hr-BA"/>
              </w:rPr>
              <w:t>(</w:t>
            </w:r>
            <w:r w:rsidRPr="00DD2773">
              <w:rPr>
                <w:color w:val="000000"/>
                <w:lang w:val="sr-Cyrl-BA"/>
              </w:rPr>
              <w:t>панирани</w:t>
            </w:r>
            <w:r w:rsidRPr="00DD2773">
              <w:rPr>
                <w:color w:val="000000"/>
                <w:lang w:val="hr-BA"/>
              </w:rPr>
              <w:t xml:space="preserve">), </w:t>
            </w:r>
            <w:r w:rsidRPr="00DD2773">
              <w:rPr>
                <w:color w:val="000000"/>
                <w:lang w:val="sr-Cyrl-BA"/>
              </w:rPr>
              <w:t>претходно пржени у уљу или не, смрзнути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1604 12 91 00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− − − − у херметички затвореном паковању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1604 12 99 00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остало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1604 13 11 00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у маслиновом уљу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1604 13 19 00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остале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1604 13 90 00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остало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1604 14 11 00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у биљном уљу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1604 14 18 00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− − − </w:t>
            </w:r>
            <w:r w:rsidRPr="00DD2773">
              <w:rPr>
                <w:color w:val="000000"/>
                <w:lang w:val="sr-Cyrl-BA"/>
              </w:rPr>
              <w:t>остало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1604 15 11 00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филети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1604 15 19 00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− − </w:t>
            </w:r>
            <w:r w:rsidRPr="00DD2773">
              <w:rPr>
                <w:color w:val="000000"/>
                <w:lang w:val="sr-Cyrl-BA"/>
              </w:rPr>
              <w:t>остало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1604 16 00 00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sr-Cyrl-BA"/>
              </w:rPr>
            </w:pPr>
            <w:r w:rsidRPr="00DD2773">
              <w:rPr>
                <w:color w:val="000000"/>
                <w:lang w:val="hr-BA"/>
              </w:rPr>
              <w:t xml:space="preserve">− − </w:t>
            </w:r>
            <w:r w:rsidRPr="00DD2773">
              <w:rPr>
                <w:color w:val="000000"/>
                <w:lang w:val="sr-Cyrl-BA"/>
              </w:rPr>
              <w:t xml:space="preserve">инћуни 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1604 19 91 00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− − − − филети сирови, само прекривени тијестом или крушним мрвицама (панирани), претходно пржени у уљу или не, смрзнути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1604 19 92 00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− </w:t>
            </w:r>
            <w:r w:rsidRPr="00DD2773">
              <w:rPr>
                <w:color w:val="000000"/>
                <w:lang w:val="sr-Cyrl-BA"/>
              </w:rPr>
              <w:t>бакалар</w:t>
            </w:r>
            <w:r w:rsidRPr="00DD2773">
              <w:rPr>
                <w:color w:val="000000"/>
                <w:lang w:val="hr-BA"/>
              </w:rPr>
              <w:t xml:space="preserve"> (Gadus morhua,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Gadus ogac, Gadus macrocephalus)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1604 19 94 00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− </w:t>
            </w:r>
            <w:r w:rsidRPr="00DD2773">
              <w:rPr>
                <w:color w:val="000000"/>
                <w:lang w:val="sr-Cyrl-BA"/>
              </w:rPr>
              <w:t>ослић</w:t>
            </w:r>
            <w:r w:rsidRPr="00DD2773">
              <w:rPr>
                <w:color w:val="000000"/>
                <w:lang w:val="hr-BA"/>
              </w:rPr>
              <w:t xml:space="preserve"> (Merluccius spp.,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Urophycis spp.)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1604 19 98 00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− − </w:t>
            </w:r>
            <w:r w:rsidRPr="00DD2773">
              <w:rPr>
                <w:color w:val="000000"/>
                <w:lang w:val="sr-Cyrl-BA"/>
              </w:rPr>
              <w:t>остало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1604 20 05 00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− − припремљени сурими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78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1604 20 50 00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сардине, паламиде, скуше врсте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Scomber scombrus </w:t>
            </w:r>
            <w:r w:rsidRPr="00DD2773">
              <w:rPr>
                <w:color w:val="000000"/>
                <w:lang w:val="sr-Cyrl-BA"/>
              </w:rPr>
              <w:t>и</w:t>
            </w:r>
            <w:r w:rsidRPr="00DD2773">
              <w:rPr>
                <w:color w:val="000000"/>
                <w:lang w:val="hr-BA"/>
              </w:rPr>
              <w:t xml:space="preserve"> Scomber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japonicus, </w:t>
            </w:r>
            <w:r w:rsidRPr="00DD2773">
              <w:rPr>
                <w:color w:val="000000"/>
                <w:lang w:val="sr-Cyrl-BA"/>
              </w:rPr>
              <w:t>риба врсте</w:t>
            </w:r>
            <w:r w:rsidRPr="00DD2773">
              <w:rPr>
                <w:color w:val="000000"/>
                <w:lang w:val="hr-BA"/>
              </w:rPr>
              <w:t xml:space="preserve"> Orcynopsis</w:t>
            </w:r>
          </w:p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unicolor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1604 20 70 00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туне</w:t>
            </w:r>
            <w:r w:rsidRPr="00DD2773">
              <w:rPr>
                <w:color w:val="000000"/>
                <w:lang w:val="hr-BA"/>
              </w:rPr>
              <w:t xml:space="preserve">, </w:t>
            </w:r>
            <w:r w:rsidRPr="00DD2773">
              <w:rPr>
                <w:color w:val="000000"/>
                <w:lang w:val="sr-Cyrl-BA"/>
              </w:rPr>
              <w:t xml:space="preserve">трупац пругавац или остале рибе рода </w:t>
            </w:r>
            <w:r w:rsidRPr="00DD2773">
              <w:rPr>
                <w:color w:val="000000"/>
                <w:lang w:val="hr-BA"/>
              </w:rPr>
              <w:t xml:space="preserve"> Euthynnus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  <w:tr w:rsidR="00DD2773" w:rsidRPr="00DD2773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1604 20 90 00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DD2773" w:rsidRPr="00DD2773" w:rsidRDefault="00DD2773" w:rsidP="00DD2773">
            <w:pPr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 xml:space="preserve">− − − </w:t>
            </w:r>
            <w:r w:rsidRPr="00DD2773">
              <w:rPr>
                <w:color w:val="000000"/>
                <w:lang w:val="sr-Cyrl-BA"/>
              </w:rPr>
              <w:t>остала риба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DD2773" w:rsidRPr="00DD2773" w:rsidRDefault="00DD2773" w:rsidP="00DD2773">
            <w:pPr>
              <w:jc w:val="center"/>
              <w:rPr>
                <w:color w:val="000000"/>
                <w:lang w:val="hr-BA"/>
              </w:rPr>
            </w:pPr>
            <w:r w:rsidRPr="00DD2773">
              <w:rPr>
                <w:color w:val="000000"/>
                <w:lang w:val="hr-BA"/>
              </w:rPr>
              <w:t>A</w:t>
            </w:r>
          </w:p>
        </w:tc>
      </w:tr>
    </w:tbl>
    <w:p w:rsidR="00DD2773" w:rsidRPr="00DD2773" w:rsidRDefault="00DD2773" w:rsidP="00DD2773">
      <w:pPr>
        <w:jc w:val="center"/>
        <w:rPr>
          <w:szCs w:val="20"/>
          <w:lang w:val="hr-BA"/>
        </w:rPr>
      </w:pPr>
    </w:p>
    <w:p w:rsidR="00DD2773" w:rsidRPr="00DD2773" w:rsidRDefault="00DD2773" w:rsidP="00DD2773">
      <w:pPr>
        <w:jc w:val="center"/>
      </w:pPr>
      <w:r w:rsidRPr="00DD2773">
        <w:rPr>
          <w:lang w:val="hr-BA"/>
        </w:rPr>
        <w:t>________________</w:t>
      </w: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Pr="007E5F07" w:rsidRDefault="0072601C" w:rsidP="001E76BA">
      <w:pPr>
        <w:ind w:firstLine="720"/>
        <w:jc w:val="both"/>
        <w:rPr>
          <w:lang w:val="hr-BA"/>
        </w:rPr>
      </w:pPr>
    </w:p>
    <w:sectPr w:rsidR="0072601C" w:rsidRPr="007E5F07" w:rsidSect="000A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16" w:rsidRDefault="00A24116" w:rsidP="001E76BA">
      <w:r>
        <w:separator/>
      </w:r>
    </w:p>
  </w:endnote>
  <w:endnote w:type="continuationSeparator" w:id="0">
    <w:p w:rsidR="00A24116" w:rsidRDefault="00A24116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A" w:rsidRDefault="002F1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A" w:rsidRDefault="002F1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A" w:rsidRDefault="002F1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16" w:rsidRDefault="00A24116" w:rsidP="001E76BA">
      <w:r>
        <w:separator/>
      </w:r>
    </w:p>
  </w:footnote>
  <w:footnote w:type="continuationSeparator" w:id="0">
    <w:p w:rsidR="00A24116" w:rsidRDefault="00A24116" w:rsidP="001E76BA">
      <w:r>
        <w:continuationSeparator/>
      </w:r>
    </w:p>
  </w:footnote>
  <w:footnote w:id="1">
    <w:p w:rsidR="0072601C" w:rsidRDefault="0072601C" w:rsidP="001E76BA">
      <w:pPr>
        <w:pStyle w:val="FootnoteText"/>
        <w:ind w:left="709" w:hanging="709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F1B0A">
        <w:rPr>
          <w:lang w:val="bs-Latn-BA"/>
        </w:rPr>
        <w:t>Забрана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увоза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производа</w:t>
      </w:r>
      <w:r>
        <w:rPr>
          <w:lang w:val="bs-Latn-BA"/>
        </w:rPr>
        <w:t xml:space="preserve"> </w:t>
      </w:r>
      <w:r w:rsidR="002F1B0A">
        <w:rPr>
          <w:lang w:val="bs-Latn-BA"/>
        </w:rPr>
        <w:t>од</w:t>
      </w:r>
      <w:r>
        <w:rPr>
          <w:lang w:val="bs-Latn-BA"/>
        </w:rPr>
        <w:t xml:space="preserve"> </w:t>
      </w:r>
      <w:r w:rsidR="002F1B0A">
        <w:rPr>
          <w:lang w:val="bs-Latn-BA"/>
        </w:rPr>
        <w:t>китова</w:t>
      </w:r>
      <w:r>
        <w:rPr>
          <w:lang w:val="bs-Latn-BA"/>
        </w:rPr>
        <w:t xml:space="preserve"> </w:t>
      </w:r>
      <w:r w:rsidR="002F1B0A">
        <w:rPr>
          <w:lang w:val="bs-Latn-BA"/>
        </w:rPr>
        <w:t>примјењује</w:t>
      </w:r>
      <w:r>
        <w:rPr>
          <w:lang w:val="bs-Latn-BA"/>
        </w:rPr>
        <w:t xml:space="preserve"> </w:t>
      </w:r>
      <w:r w:rsidR="002F1B0A">
        <w:rPr>
          <w:lang w:val="bs-Latn-BA"/>
        </w:rPr>
        <w:t>се</w:t>
      </w:r>
      <w:r>
        <w:rPr>
          <w:lang w:val="bs-Latn-BA"/>
        </w:rPr>
        <w:t xml:space="preserve"> </w:t>
      </w:r>
      <w:r w:rsidR="002F1B0A">
        <w:rPr>
          <w:lang w:val="bs-Latn-BA"/>
        </w:rPr>
        <w:t>у</w:t>
      </w:r>
      <w:r>
        <w:rPr>
          <w:lang w:val="bs-Latn-BA"/>
        </w:rPr>
        <w:t xml:space="preserve"> </w:t>
      </w:r>
      <w:r w:rsidR="002F1B0A">
        <w:rPr>
          <w:szCs w:val="24"/>
          <w:lang w:val="bs-Latn-BA"/>
        </w:rPr>
        <w:t>Босни</w:t>
      </w:r>
      <w:r>
        <w:rPr>
          <w:szCs w:val="24"/>
          <w:lang w:val="bs-Latn-BA"/>
        </w:rPr>
        <w:t xml:space="preserve"> </w:t>
      </w:r>
      <w:r w:rsidR="002F1B0A">
        <w:rPr>
          <w:szCs w:val="24"/>
          <w:lang w:val="bs-Latn-BA"/>
        </w:rPr>
        <w:t>и</w:t>
      </w:r>
      <w:r>
        <w:rPr>
          <w:szCs w:val="24"/>
          <w:lang w:val="bs-Latn-BA"/>
        </w:rPr>
        <w:t xml:space="preserve"> </w:t>
      </w:r>
      <w:r w:rsidR="002F1B0A">
        <w:rPr>
          <w:szCs w:val="24"/>
          <w:lang w:val="bs-Latn-BA"/>
        </w:rPr>
        <w:t>Херцеговини</w:t>
      </w:r>
      <w:r w:rsidRPr="002C1F03">
        <w:rPr>
          <w:lang w:val="bs-Latn-BA"/>
        </w:rPr>
        <w:t xml:space="preserve">, </w:t>
      </w:r>
      <w:r w:rsidR="002F1B0A">
        <w:rPr>
          <w:lang w:val="bs-Latn-BA"/>
        </w:rPr>
        <w:t>Лихтенштајну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и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Швајцарској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на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основу</w:t>
      </w:r>
      <w:r w:rsidRPr="002C1F03">
        <w:rPr>
          <w:lang w:val="bs-Latn-BA"/>
        </w:rPr>
        <w:t xml:space="preserve"> </w:t>
      </w:r>
      <w:r w:rsidR="002F1B0A">
        <w:rPr>
          <w:lang w:val="bs-Latn-BA"/>
        </w:rPr>
        <w:t>К</w:t>
      </w:r>
      <w:r w:rsidR="002F1B0A">
        <w:rPr>
          <w:rFonts w:eastAsia="Dotum"/>
          <w:lang w:val="bs-Latn-BA"/>
        </w:rPr>
        <w:t>онвенције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о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међународној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трговини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угроженим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врстама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дивље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фауне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и</w:t>
      </w:r>
      <w:r w:rsidRPr="002C1F03">
        <w:rPr>
          <w:rFonts w:eastAsia="Dotum"/>
          <w:lang w:val="bs-Latn-BA"/>
        </w:rPr>
        <w:t xml:space="preserve"> </w:t>
      </w:r>
      <w:r w:rsidR="002F1B0A">
        <w:rPr>
          <w:rFonts w:eastAsia="Dotum"/>
          <w:lang w:val="bs-Latn-BA"/>
        </w:rPr>
        <w:t>флоре</w:t>
      </w:r>
      <w:r>
        <w:rPr>
          <w:lang w:val="bs-Latn-BA"/>
        </w:rPr>
        <w:t xml:space="preserve"> (</w:t>
      </w:r>
      <w:r w:rsidR="005513FE">
        <w:rPr>
          <w:lang w:val="bs-Latn-BA"/>
        </w:rPr>
        <w:t>CITES</w:t>
      </w:r>
      <w:r w:rsidRPr="002C1F03">
        <w:rPr>
          <w:lang w:val="bs-Latn-BA"/>
        </w:rPr>
        <w:t>).</w:t>
      </w:r>
    </w:p>
  </w:footnote>
  <w:footnote w:id="2">
    <w:p w:rsidR="0072601C" w:rsidRPr="006D2648" w:rsidRDefault="0072601C" w:rsidP="001E76B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F1B0A">
        <w:rPr>
          <w:lang w:val="bs-Latn-BA"/>
        </w:rPr>
        <w:t>Види</w:t>
      </w:r>
      <w:r w:rsidRPr="00FC5E75">
        <w:rPr>
          <w:lang w:val="bs-Latn-BA"/>
        </w:rPr>
        <w:t xml:space="preserve"> </w:t>
      </w:r>
      <w:r w:rsidR="002F1B0A">
        <w:rPr>
          <w:lang w:val="bs-Latn-BA"/>
        </w:rPr>
        <w:t>фусноту</w:t>
      </w:r>
      <w:r w:rsidRPr="00FC5E75">
        <w:rPr>
          <w:lang w:val="bs-Latn-BA"/>
        </w:rPr>
        <w:t xml:space="preserve"> 1</w:t>
      </w:r>
      <w:r w:rsidRPr="006D2648">
        <w:rPr>
          <w:lang w:val="it-IT"/>
        </w:rPr>
        <w:t>.</w:t>
      </w:r>
    </w:p>
  </w:footnote>
  <w:footnote w:id="3">
    <w:p w:rsidR="0072601C" w:rsidRPr="006D2648" w:rsidRDefault="0072601C" w:rsidP="001E76B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6D2648">
        <w:rPr>
          <w:lang w:val="it-IT"/>
        </w:rPr>
        <w:t xml:space="preserve"> </w:t>
      </w:r>
      <w:r w:rsidRPr="006D2648">
        <w:rPr>
          <w:lang w:val="it-IT"/>
        </w:rPr>
        <w:tab/>
      </w:r>
      <w:r w:rsidR="002F1B0A">
        <w:rPr>
          <w:lang w:val="bs-Latn-BA"/>
        </w:rPr>
        <w:t>Види</w:t>
      </w:r>
      <w:r w:rsidRPr="006D2648">
        <w:rPr>
          <w:lang w:val="bs-Latn-BA"/>
        </w:rPr>
        <w:t xml:space="preserve"> </w:t>
      </w:r>
      <w:r w:rsidR="002F1B0A">
        <w:rPr>
          <w:lang w:val="bs-Latn-BA"/>
        </w:rPr>
        <w:t>фусноту</w:t>
      </w:r>
      <w:r w:rsidRPr="006D2648">
        <w:rPr>
          <w:lang w:val="bs-Latn-BA"/>
        </w:rPr>
        <w:t xml:space="preserve"> 1.</w:t>
      </w:r>
    </w:p>
  </w:footnote>
  <w:footnote w:id="4">
    <w:p w:rsidR="0072601C" w:rsidRPr="006D2648" w:rsidRDefault="0072601C" w:rsidP="001E76BA">
      <w:pPr>
        <w:pStyle w:val="FootnoteText"/>
        <w:rPr>
          <w:lang w:val="bs-Latn-BA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</w:r>
      <w:r w:rsidR="002F1B0A">
        <w:rPr>
          <w:lang w:val="bs-Latn-BA"/>
        </w:rPr>
        <w:t>Види</w:t>
      </w:r>
      <w:r w:rsidRPr="006D2648">
        <w:rPr>
          <w:lang w:val="bs-Latn-BA"/>
        </w:rPr>
        <w:t xml:space="preserve"> </w:t>
      </w:r>
      <w:r w:rsidR="002F1B0A">
        <w:rPr>
          <w:lang w:val="bs-Latn-BA"/>
        </w:rPr>
        <w:t>фусноту</w:t>
      </w:r>
      <w:r w:rsidRPr="006D2648">
        <w:rPr>
          <w:lang w:val="bs-Latn-BA"/>
        </w:rPr>
        <w:t xml:space="preserve"> 1.</w:t>
      </w:r>
    </w:p>
  </w:footnote>
  <w:footnote w:id="5">
    <w:p w:rsidR="0072601C" w:rsidRPr="00154FE6" w:rsidRDefault="0072601C" w:rsidP="001E76BA">
      <w:pPr>
        <w:pStyle w:val="FootnoteText"/>
        <w:rPr>
          <w:lang w:val="fr-CH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</w:r>
      <w:r w:rsidR="002F1B0A">
        <w:rPr>
          <w:lang w:val="bs-Latn-BA"/>
        </w:rPr>
        <w:t>Види</w:t>
      </w:r>
      <w:r w:rsidRPr="006D2648">
        <w:rPr>
          <w:lang w:val="bs-Latn-BA"/>
        </w:rPr>
        <w:t xml:space="preserve"> </w:t>
      </w:r>
      <w:r w:rsidR="002F1B0A">
        <w:rPr>
          <w:lang w:val="bs-Latn-BA"/>
        </w:rPr>
        <w:t>фусноту</w:t>
      </w:r>
      <w:r w:rsidRPr="006D2648">
        <w:rPr>
          <w:lang w:val="bs-Latn-BA"/>
        </w:rPr>
        <w:t xml:space="preserve">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2F1B0A">
    <w:pPr>
      <w:pStyle w:val="Header"/>
      <w:tabs>
        <w:tab w:val="left" w:pos="5670"/>
      </w:tabs>
      <w:ind w:right="-1272"/>
      <w:rPr>
        <w:sz w:val="18"/>
        <w:lang w:val="en-GB"/>
      </w:rPr>
    </w:pPr>
    <w:r>
      <w:rPr>
        <w:sz w:val="18"/>
        <w:u w:val="single"/>
      </w:rPr>
      <w:t>ЦОНФИДЕНТИАЛ</w:t>
    </w:r>
    <w:r w:rsidR="0072601C">
      <w:rPr>
        <w:sz w:val="18"/>
      </w:rPr>
      <w:tab/>
    </w:r>
    <w:r w:rsidR="0072601C">
      <w:rPr>
        <w:sz w:val="18"/>
      </w:rPr>
      <w:tab/>
    </w:r>
    <w:r>
      <w:rPr>
        <w:sz w:val="18"/>
      </w:rPr>
      <w:t>ЕФТА</w:t>
    </w:r>
    <w:r w:rsidR="0072601C">
      <w:rPr>
        <w:sz w:val="18"/>
      </w:rPr>
      <w:t>-</w:t>
    </w:r>
    <w:r>
      <w:rPr>
        <w:sz w:val="18"/>
      </w:rPr>
      <w:t>ГЦЦ</w:t>
    </w:r>
    <w:r w:rsidR="0072601C">
      <w:rPr>
        <w:sz w:val="18"/>
      </w:rPr>
      <w:t xml:space="preserve"> - </w:t>
    </w:r>
    <w:r w:rsidR="0072601C">
      <w:rPr>
        <w:sz w:val="18"/>
      </w:rPr>
      <w:tab/>
    </w:r>
    <w:proofErr w:type="spellStart"/>
    <w:r>
      <w:rPr>
        <w:sz w:val="18"/>
      </w:rPr>
      <w:t>Анне</w:t>
    </w:r>
    <w:r w:rsidR="0072601C">
      <w:rPr>
        <w:sz w:val="18"/>
      </w:rPr>
      <w:t>x</w:t>
    </w:r>
    <w:proofErr w:type="spellEnd"/>
    <w:r w:rsidR="0072601C">
      <w:rPr>
        <w:sz w:val="18"/>
      </w:rPr>
      <w:t xml:space="preserve"> </w:t>
    </w:r>
    <w:proofErr w:type="spellStart"/>
    <w:r>
      <w:rPr>
        <w:sz w:val="18"/>
        <w:lang w:val="en-GB"/>
      </w:rPr>
      <w:t>Фисх</w:t>
    </w:r>
    <w:proofErr w:type="spellEnd"/>
    <w:r w:rsidR="0072601C"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анд</w:t>
    </w:r>
    <w:proofErr w:type="spellEnd"/>
    <w:r w:rsidR="0072601C"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отхер</w:t>
    </w:r>
    <w:proofErr w:type="spellEnd"/>
    <w:r w:rsidR="0072601C"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марине</w:t>
    </w:r>
    <w:proofErr w:type="spellEnd"/>
    <w:r w:rsidR="0072601C">
      <w:rPr>
        <w:sz w:val="18"/>
        <w:lang w:val="en-GB"/>
      </w:rPr>
      <w:t xml:space="preserve"> </w:t>
    </w:r>
    <w:proofErr w:type="spellStart"/>
    <w:r>
      <w:rPr>
        <w:sz w:val="18"/>
        <w:lang w:val="en-GB"/>
      </w:rPr>
      <w:t>продуцтс</w:t>
    </w:r>
    <w:proofErr w:type="spellEnd"/>
  </w:p>
  <w:p w:rsidR="0072601C" w:rsidRDefault="0072601C">
    <w:pPr>
      <w:pStyle w:val="Header"/>
      <w:tabs>
        <w:tab w:val="left" w:pos="5670"/>
      </w:tabs>
      <w:rPr>
        <w:sz w:val="18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2F1B0A">
      <w:rPr>
        <w:sz w:val="18"/>
        <w:lang w:val="en-GB"/>
      </w:rPr>
      <w:t>ЕФТА</w:t>
    </w:r>
    <w:r>
      <w:rPr>
        <w:sz w:val="18"/>
        <w:lang w:val="en-GB"/>
      </w:rPr>
      <w:t xml:space="preserve"> </w:t>
    </w:r>
    <w:proofErr w:type="spellStart"/>
    <w:r w:rsidR="002F1B0A">
      <w:rPr>
        <w:sz w:val="18"/>
        <w:lang w:val="en-GB"/>
      </w:rPr>
      <w:t>Драфт</w:t>
    </w:r>
    <w:proofErr w:type="spellEnd"/>
    <w:r>
      <w:rPr>
        <w:sz w:val="18"/>
        <w:lang w:val="en-GB"/>
      </w:rPr>
      <w:t xml:space="preserve">, 1 </w:t>
    </w:r>
    <w:proofErr w:type="spellStart"/>
    <w:r w:rsidR="002F1B0A">
      <w:rPr>
        <w:sz w:val="18"/>
        <w:lang w:val="en-GB"/>
      </w:rPr>
      <w:t>Јуне</w:t>
    </w:r>
    <w:proofErr w:type="spellEnd"/>
    <w:r>
      <w:rPr>
        <w:sz w:val="18"/>
        <w:lang w:val="en-GB"/>
      </w:rPr>
      <w:t xml:space="preserve"> 2006</w:t>
    </w:r>
  </w:p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  <w:r>
      <w:tab/>
    </w:r>
    <w:proofErr w:type="spellStart"/>
    <w:r w:rsidR="002F1B0A">
      <w:rPr>
        <w:sz w:val="18"/>
        <w:szCs w:val="18"/>
      </w:rPr>
      <w:t>Реф</w:t>
    </w:r>
    <w:proofErr w:type="spellEnd"/>
    <w:r>
      <w:rPr>
        <w:sz w:val="18"/>
        <w:szCs w:val="18"/>
      </w:rPr>
      <w:t>. 13732</w:t>
    </w:r>
  </w:p>
  <w:p w:rsidR="0072601C" w:rsidRDefault="0072601C">
    <w:pPr>
      <w:jc w:val="center"/>
      <w:rPr>
        <w:rStyle w:val="PageNumber"/>
        <w:lang w:val="sv-SE"/>
      </w:rPr>
    </w:pPr>
  </w:p>
  <w:p w:rsidR="0072601C" w:rsidRDefault="0072601C">
    <w:pPr>
      <w:jc w:val="center"/>
      <w:rPr>
        <w:rStyle w:val="PageNumber"/>
      </w:rPr>
    </w:pPr>
    <w:r>
      <w:rPr>
        <w:rStyle w:val="PageNumber"/>
        <w:lang w:val="sv-SE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2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center"/>
      <w:rPr>
        <w:rStyle w:val="PageNumber"/>
      </w:rPr>
    </w:pPr>
  </w:p>
  <w:p w:rsidR="0072601C" w:rsidRDefault="0072601C">
    <w:pPr>
      <w:jc w:val="cent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A" w:rsidRDefault="002F1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94773"/>
    <w:rsid w:val="000A22AD"/>
    <w:rsid w:val="000B31D5"/>
    <w:rsid w:val="000B39BA"/>
    <w:rsid w:val="000D46B4"/>
    <w:rsid w:val="001640BC"/>
    <w:rsid w:val="001E76BA"/>
    <w:rsid w:val="001F56C2"/>
    <w:rsid w:val="00231071"/>
    <w:rsid w:val="002B01B9"/>
    <w:rsid w:val="002B72EC"/>
    <w:rsid w:val="002C33EA"/>
    <w:rsid w:val="002F1B0A"/>
    <w:rsid w:val="0036032D"/>
    <w:rsid w:val="003A5871"/>
    <w:rsid w:val="003F653E"/>
    <w:rsid w:val="004034DF"/>
    <w:rsid w:val="0046215C"/>
    <w:rsid w:val="00466393"/>
    <w:rsid w:val="0049260D"/>
    <w:rsid w:val="00492939"/>
    <w:rsid w:val="004E0C30"/>
    <w:rsid w:val="005513FE"/>
    <w:rsid w:val="005601C6"/>
    <w:rsid w:val="005738C3"/>
    <w:rsid w:val="005865CC"/>
    <w:rsid w:val="0060480E"/>
    <w:rsid w:val="00605EB2"/>
    <w:rsid w:val="006547E3"/>
    <w:rsid w:val="00661BC9"/>
    <w:rsid w:val="006666C5"/>
    <w:rsid w:val="006B4128"/>
    <w:rsid w:val="0072601C"/>
    <w:rsid w:val="0074505C"/>
    <w:rsid w:val="007637C4"/>
    <w:rsid w:val="00786F54"/>
    <w:rsid w:val="007A0D0D"/>
    <w:rsid w:val="0089577E"/>
    <w:rsid w:val="008D6739"/>
    <w:rsid w:val="008F3A19"/>
    <w:rsid w:val="00965346"/>
    <w:rsid w:val="009832A1"/>
    <w:rsid w:val="00983A54"/>
    <w:rsid w:val="00A24116"/>
    <w:rsid w:val="00A91631"/>
    <w:rsid w:val="00AC6030"/>
    <w:rsid w:val="00AD6A17"/>
    <w:rsid w:val="00AD729E"/>
    <w:rsid w:val="00AE7027"/>
    <w:rsid w:val="00B033DB"/>
    <w:rsid w:val="00B20547"/>
    <w:rsid w:val="00BC03B0"/>
    <w:rsid w:val="00BD5BEA"/>
    <w:rsid w:val="00BE2C45"/>
    <w:rsid w:val="00C20275"/>
    <w:rsid w:val="00C51520"/>
    <w:rsid w:val="00C55440"/>
    <w:rsid w:val="00C85469"/>
    <w:rsid w:val="00C91EC4"/>
    <w:rsid w:val="00CF67EF"/>
    <w:rsid w:val="00D1267C"/>
    <w:rsid w:val="00D33213"/>
    <w:rsid w:val="00D7271A"/>
    <w:rsid w:val="00DC3453"/>
    <w:rsid w:val="00DD2773"/>
    <w:rsid w:val="00E83ECE"/>
    <w:rsid w:val="00EB1356"/>
    <w:rsid w:val="00EE1113"/>
    <w:rsid w:val="00F07D76"/>
    <w:rsid w:val="00F25530"/>
    <w:rsid w:val="00F3035F"/>
    <w:rsid w:val="00F52DAF"/>
    <w:rsid w:val="00F6519B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EBC9-203C-473B-8577-ED61613E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11</cp:revision>
  <cp:lastPrinted>2013-11-05T16:05:00Z</cp:lastPrinted>
  <dcterms:created xsi:type="dcterms:W3CDTF">2013-11-06T10:19:00Z</dcterms:created>
  <dcterms:modified xsi:type="dcterms:W3CDTF">2014-02-28T11:15:00Z</dcterms:modified>
</cp:coreProperties>
</file>