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9" w:rsidRDefault="00F02579" w:rsidP="00E049C1">
      <w:pPr>
        <w:jc w:val="center"/>
        <w:rPr>
          <w:b/>
          <w:lang w:val="bs-Latn-BA" w:eastAsia="en-CA"/>
        </w:rPr>
      </w:pPr>
    </w:p>
    <w:p w:rsidR="00212800" w:rsidRPr="00212800" w:rsidRDefault="00212800" w:rsidP="00E049C1">
      <w:pPr>
        <w:jc w:val="center"/>
        <w:rPr>
          <w:b/>
          <w:lang w:val="bs-Latn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Pr="00F02579" w:rsidRDefault="00F02579" w:rsidP="00F02579">
      <w:pPr>
        <w:jc w:val="center"/>
        <w:rPr>
          <w:b/>
          <w:sz w:val="32"/>
          <w:szCs w:val="32"/>
          <w:lang w:val="bs-Cyrl-BA" w:eastAsia="en-CA"/>
        </w:rPr>
      </w:pPr>
      <w:r w:rsidRPr="00F02579">
        <w:rPr>
          <w:b/>
          <w:sz w:val="32"/>
          <w:szCs w:val="32"/>
          <w:lang w:val="hr-BA" w:eastAsia="en-CA"/>
        </w:rPr>
        <w:t>АНЕКС V</w:t>
      </w:r>
    </w:p>
    <w:p w:rsidR="00F02579" w:rsidRPr="007E5F07" w:rsidRDefault="00F02579" w:rsidP="00F02579">
      <w:pPr>
        <w:jc w:val="center"/>
        <w:rPr>
          <w:sz w:val="28"/>
          <w:szCs w:val="28"/>
          <w:lang w:val="hr-BA" w:eastAsia="en-CA"/>
        </w:rPr>
      </w:pPr>
    </w:p>
    <w:p w:rsidR="00F02579" w:rsidRPr="00F02579" w:rsidRDefault="00F02579" w:rsidP="00F02579">
      <w:pPr>
        <w:ind w:right="-284"/>
        <w:jc w:val="center"/>
        <w:rPr>
          <w:sz w:val="28"/>
          <w:szCs w:val="28"/>
          <w:lang w:val="hr-BA" w:eastAsia="en-CA"/>
        </w:rPr>
      </w:pPr>
      <w:r w:rsidRPr="00F02579">
        <w:rPr>
          <w:sz w:val="28"/>
          <w:szCs w:val="28"/>
          <w:lang w:val="hr-BA" w:eastAsia="en-CA"/>
        </w:rPr>
        <w:t>У СКЛАДУ СА ЧЛАНОМ 15.</w:t>
      </w:r>
    </w:p>
    <w:p w:rsidR="00F02579" w:rsidRPr="00F02579" w:rsidRDefault="00F02579" w:rsidP="00F02579">
      <w:pPr>
        <w:ind w:right="-284"/>
        <w:jc w:val="center"/>
        <w:rPr>
          <w:bCs/>
          <w:sz w:val="28"/>
          <w:szCs w:val="28"/>
          <w:lang w:val="hr-BA" w:eastAsia="en-CA"/>
        </w:rPr>
      </w:pPr>
    </w:p>
    <w:p w:rsidR="00F02579" w:rsidRPr="00F02579" w:rsidRDefault="00F02579" w:rsidP="00F02579">
      <w:pPr>
        <w:ind w:right="-284"/>
        <w:jc w:val="center"/>
        <w:rPr>
          <w:bCs/>
          <w:sz w:val="28"/>
          <w:szCs w:val="28"/>
          <w:lang w:val="hr-BA" w:eastAsia="en-CA"/>
        </w:rPr>
      </w:pPr>
      <w:r w:rsidRPr="00F02579">
        <w:rPr>
          <w:bCs/>
          <w:sz w:val="28"/>
          <w:szCs w:val="28"/>
          <w:lang w:val="hr-BA" w:eastAsia="en-CA"/>
        </w:rPr>
        <w:t>ОЛАКШАВАЊЕ ТРГОВИНЕ</w:t>
      </w: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F02579" w:rsidRDefault="00F02579" w:rsidP="00E049C1">
      <w:pPr>
        <w:jc w:val="center"/>
        <w:rPr>
          <w:b/>
          <w:lang w:val="sr-Cyrl-BA" w:eastAsia="en-CA"/>
        </w:rPr>
      </w:pPr>
    </w:p>
    <w:p w:rsidR="00E049C1" w:rsidRPr="00F02579" w:rsidRDefault="00AD66ED" w:rsidP="00E049C1">
      <w:pPr>
        <w:jc w:val="center"/>
        <w:rPr>
          <w:b/>
          <w:u w:val="single"/>
          <w:lang w:val="bs-Cyrl-BA" w:eastAsia="en-CA"/>
        </w:rPr>
      </w:pPr>
      <w:r w:rsidRPr="00F02579">
        <w:rPr>
          <w:b/>
          <w:u w:val="single"/>
          <w:lang w:val="hr-BA" w:eastAsia="en-CA"/>
        </w:rPr>
        <w:lastRenderedPageBreak/>
        <w:t>АНЕКС</w:t>
      </w:r>
      <w:r w:rsidR="00156F72" w:rsidRPr="00F02579">
        <w:rPr>
          <w:b/>
          <w:u w:val="single"/>
          <w:lang w:val="hr-BA" w:eastAsia="en-CA"/>
        </w:rPr>
        <w:t xml:space="preserve"> </w:t>
      </w:r>
      <w:r w:rsidR="00F666F9" w:rsidRPr="00F02579">
        <w:rPr>
          <w:b/>
          <w:u w:val="single"/>
          <w:lang w:val="hr-BA" w:eastAsia="en-CA"/>
        </w:rPr>
        <w:t>V</w:t>
      </w:r>
    </w:p>
    <w:p w:rsidR="00E049C1" w:rsidRPr="00F02579" w:rsidRDefault="00E049C1" w:rsidP="00E049C1">
      <w:pPr>
        <w:jc w:val="center"/>
        <w:rPr>
          <w:u w:val="single"/>
          <w:lang w:val="hr-BA" w:eastAsia="en-CA"/>
        </w:rPr>
      </w:pPr>
    </w:p>
    <w:p w:rsidR="00E049C1" w:rsidRPr="00F02579" w:rsidRDefault="00AD66ED" w:rsidP="00E049C1">
      <w:pPr>
        <w:ind w:right="-284"/>
        <w:jc w:val="center"/>
        <w:rPr>
          <w:u w:val="single"/>
          <w:lang w:val="hr-BA" w:eastAsia="en-CA"/>
        </w:rPr>
      </w:pPr>
      <w:r w:rsidRPr="00F02579">
        <w:rPr>
          <w:u w:val="single"/>
          <w:lang w:val="hr-BA" w:eastAsia="en-CA"/>
        </w:rPr>
        <w:t>У</w:t>
      </w:r>
      <w:r w:rsidR="00E049C1" w:rsidRPr="00F02579">
        <w:rPr>
          <w:u w:val="single"/>
          <w:lang w:val="hr-BA" w:eastAsia="en-CA"/>
        </w:rPr>
        <w:t xml:space="preserve"> </w:t>
      </w:r>
      <w:r w:rsidRPr="00F02579">
        <w:rPr>
          <w:u w:val="single"/>
          <w:lang w:val="hr-BA" w:eastAsia="en-CA"/>
        </w:rPr>
        <w:t>СКЛАДУ</w:t>
      </w:r>
      <w:r w:rsidR="00E049C1" w:rsidRPr="00F02579">
        <w:rPr>
          <w:u w:val="single"/>
          <w:lang w:val="hr-BA" w:eastAsia="en-CA"/>
        </w:rPr>
        <w:t xml:space="preserve"> </w:t>
      </w:r>
      <w:r w:rsidRPr="00F02579">
        <w:rPr>
          <w:u w:val="single"/>
          <w:lang w:val="hr-BA" w:eastAsia="en-CA"/>
        </w:rPr>
        <w:t>СА</w:t>
      </w:r>
      <w:r w:rsidR="00E049C1" w:rsidRPr="00F02579">
        <w:rPr>
          <w:u w:val="single"/>
          <w:lang w:val="hr-BA" w:eastAsia="en-CA"/>
        </w:rPr>
        <w:t xml:space="preserve"> </w:t>
      </w:r>
      <w:r w:rsidRPr="00F02579">
        <w:rPr>
          <w:u w:val="single"/>
          <w:lang w:val="hr-BA" w:eastAsia="en-CA"/>
        </w:rPr>
        <w:t>ЧЛАНОМ</w:t>
      </w:r>
      <w:r w:rsidR="00E049C1" w:rsidRPr="00F02579">
        <w:rPr>
          <w:u w:val="single"/>
          <w:lang w:val="hr-BA" w:eastAsia="en-CA"/>
        </w:rPr>
        <w:t xml:space="preserve"> 15.</w:t>
      </w:r>
    </w:p>
    <w:p w:rsidR="00E049C1" w:rsidRPr="00F02579" w:rsidRDefault="00E049C1" w:rsidP="00E049C1">
      <w:pPr>
        <w:ind w:right="-284"/>
        <w:jc w:val="center"/>
        <w:rPr>
          <w:bCs/>
          <w:u w:val="single"/>
          <w:lang w:val="hr-BA" w:eastAsia="en-CA"/>
        </w:rPr>
      </w:pPr>
    </w:p>
    <w:p w:rsidR="00E049C1" w:rsidRPr="00F02579" w:rsidRDefault="00AD66ED" w:rsidP="00E049C1">
      <w:pPr>
        <w:ind w:right="-284"/>
        <w:jc w:val="center"/>
        <w:rPr>
          <w:bCs/>
          <w:u w:val="single"/>
          <w:lang w:val="hr-BA" w:eastAsia="en-CA"/>
        </w:rPr>
      </w:pPr>
      <w:r w:rsidRPr="00F02579">
        <w:rPr>
          <w:bCs/>
          <w:u w:val="single"/>
          <w:lang w:val="hr-BA" w:eastAsia="en-CA"/>
        </w:rPr>
        <w:t>ОЛАКШАВАЊЕ</w:t>
      </w:r>
      <w:r w:rsidR="00E049C1" w:rsidRPr="00F02579">
        <w:rPr>
          <w:bCs/>
          <w:u w:val="single"/>
          <w:lang w:val="hr-BA" w:eastAsia="en-CA"/>
        </w:rPr>
        <w:t xml:space="preserve"> </w:t>
      </w:r>
      <w:r w:rsidRPr="00F02579">
        <w:rPr>
          <w:bCs/>
          <w:u w:val="single"/>
          <w:lang w:val="hr-BA" w:eastAsia="en-CA"/>
        </w:rPr>
        <w:t>ТРГОВИНЕ</w:t>
      </w:r>
    </w:p>
    <w:p w:rsidR="00E049C1" w:rsidRPr="00F02579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1.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Општи</w:t>
      </w:r>
      <w:r w:rsidR="00E049C1" w:rsidRPr="003368DB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принципи</w:t>
      </w:r>
    </w:p>
    <w:p w:rsidR="00E049C1" w:rsidRPr="003368DB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AD66ED" w:rsidP="00E049C1">
      <w:pPr>
        <w:ind w:firstLine="720"/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циљу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служења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интересима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својих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пословних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заједница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стварања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трговинског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окружења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које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омогућити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користе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погодности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које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нуди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овај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Споразум</w:t>
      </w:r>
      <w:r w:rsidR="00E049C1" w:rsidRPr="003368DB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Стране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сагласне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посебно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сљедећи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принципи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представљају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основу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надлежним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органима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разраду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 w:rsidR="00F666F9">
        <w:rPr>
          <w:szCs w:val="20"/>
          <w:lang w:val="bs-Cyrl-BA" w:eastAsia="en-CA"/>
        </w:rPr>
        <w:t>с</w:t>
      </w:r>
      <w:r>
        <w:rPr>
          <w:szCs w:val="20"/>
          <w:lang w:val="hr-BA" w:eastAsia="en-CA"/>
        </w:rPr>
        <w:t>провођење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мјера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олакшавање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трговине</w:t>
      </w:r>
      <w:r w:rsidR="00E049C1" w:rsidRPr="003368DB">
        <w:rPr>
          <w:szCs w:val="20"/>
          <w:lang w:val="hr-BA" w:eastAsia="en-CA"/>
        </w:rPr>
        <w:t>:</w:t>
      </w:r>
    </w:p>
    <w:p w:rsidR="00E049C1" w:rsidRPr="003368DB" w:rsidRDefault="00E049C1" w:rsidP="00E049C1">
      <w:pPr>
        <w:tabs>
          <w:tab w:val="left" w:pos="0"/>
          <w:tab w:val="left" w:pos="576"/>
          <w:tab w:val="left" w:pos="1152"/>
          <w:tab w:val="left" w:pos="1728"/>
          <w:tab w:val="left" w:pos="5760"/>
        </w:tabs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ind w:left="1440" w:hanging="720"/>
        <w:jc w:val="both"/>
        <w:rPr>
          <w:lang w:val="hr-BA" w:eastAsia="en-CA"/>
        </w:rPr>
      </w:pPr>
      <w:r w:rsidRPr="003368DB">
        <w:rPr>
          <w:lang w:val="hr-BA" w:eastAsia="en-CA"/>
        </w:rPr>
        <w:t>(</w:t>
      </w:r>
      <w:r w:rsidR="00AD66ED">
        <w:rPr>
          <w:lang w:val="hr-BA" w:eastAsia="en-CA"/>
        </w:rPr>
        <w:t>а</w:t>
      </w:r>
      <w:r w:rsidRPr="003368DB">
        <w:rPr>
          <w:lang w:val="hr-BA" w:eastAsia="en-CA"/>
        </w:rPr>
        <w:t>)</w:t>
      </w:r>
      <w:r w:rsidRPr="003368DB">
        <w:rPr>
          <w:lang w:val="hr-BA" w:eastAsia="en-CA"/>
        </w:rPr>
        <w:tab/>
      </w:r>
      <w:r w:rsidR="00AD66ED">
        <w:rPr>
          <w:lang w:val="hr-BA" w:eastAsia="en-CA"/>
        </w:rPr>
        <w:t>транспарентност</w:t>
      </w:r>
      <w:r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ефикасност</w:t>
      </w:r>
      <w:r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поједностављење</w:t>
      </w:r>
      <w:r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усклађеност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досљедност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трговинских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поступака</w:t>
      </w:r>
      <w:r w:rsidRPr="003368DB">
        <w:rPr>
          <w:lang w:val="hr-BA" w:eastAsia="en-CA"/>
        </w:rPr>
        <w:t>;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3368DB">
        <w:rPr>
          <w:lang w:val="hr-BA" w:eastAsia="en-CA"/>
        </w:rPr>
        <w:tab/>
        <w:t>(</w:t>
      </w:r>
      <w:r w:rsidR="00AD66ED">
        <w:rPr>
          <w:lang w:val="hr-BA" w:eastAsia="en-CA"/>
        </w:rPr>
        <w:t>б</w:t>
      </w:r>
      <w:r w:rsidRPr="003368DB">
        <w:rPr>
          <w:lang w:val="hr-BA" w:eastAsia="en-CA"/>
        </w:rPr>
        <w:t>)</w:t>
      </w:r>
      <w:r w:rsidRPr="003368DB">
        <w:rPr>
          <w:lang w:val="hr-BA" w:eastAsia="en-CA"/>
        </w:rPr>
        <w:tab/>
      </w:r>
      <w:r w:rsidR="00AD66ED">
        <w:rPr>
          <w:lang w:val="hr-BA" w:eastAsia="en-CA"/>
        </w:rPr>
        <w:t>промоција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међународних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стандарда</w:t>
      </w:r>
      <w:r w:rsidRPr="003368DB">
        <w:rPr>
          <w:lang w:val="hr-BA" w:eastAsia="en-CA"/>
        </w:rPr>
        <w:t>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</w:t>
      </w:r>
      <w:r w:rsidR="00AD66ED">
        <w:rPr>
          <w:lang w:val="hr-BA" w:eastAsia="en-CA"/>
        </w:rPr>
        <w:t>ц</w:t>
      </w:r>
      <w:r w:rsidRPr="007E5F07">
        <w:rPr>
          <w:lang w:val="hr-BA" w:eastAsia="en-CA"/>
        </w:rPr>
        <w:t>)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досљедност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везана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за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примјену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мултилатералних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инструмената</w:t>
      </w:r>
      <w:r w:rsidRPr="007E5F07">
        <w:rPr>
          <w:lang w:val="hr-BA" w:eastAsia="en-CA"/>
        </w:rPr>
        <w:t>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</w:t>
      </w:r>
      <w:r w:rsidR="00AD66ED">
        <w:rPr>
          <w:lang w:val="hr-BA" w:eastAsia="en-CA"/>
        </w:rPr>
        <w:t>д</w:t>
      </w:r>
      <w:r w:rsidRPr="007E5F07">
        <w:rPr>
          <w:lang w:val="hr-BA" w:eastAsia="en-CA"/>
        </w:rPr>
        <w:t>)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кориштење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информационе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технологије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најбољи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могући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начин</w:t>
      </w:r>
      <w:r w:rsidRPr="007E5F07">
        <w:rPr>
          <w:lang w:val="hr-BA" w:eastAsia="en-CA"/>
        </w:rPr>
        <w:t>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</w:t>
      </w:r>
      <w:r w:rsidR="00AD66ED">
        <w:rPr>
          <w:lang w:val="hr-BA" w:eastAsia="en-CA"/>
        </w:rPr>
        <w:t>е</w:t>
      </w:r>
      <w:r w:rsidRPr="007E5F07">
        <w:rPr>
          <w:lang w:val="hr-BA" w:eastAsia="en-CA"/>
        </w:rPr>
        <w:t>)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висок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стандард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јавних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услуга</w:t>
      </w:r>
      <w:r w:rsidRPr="007E5F07">
        <w:rPr>
          <w:lang w:val="hr-BA" w:eastAsia="en-CA"/>
        </w:rPr>
        <w:t>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</w:t>
      </w:r>
      <w:r w:rsidR="00AD66ED">
        <w:rPr>
          <w:lang w:val="hr-BA" w:eastAsia="en-CA"/>
        </w:rPr>
        <w:t>ф</w:t>
      </w:r>
      <w:r w:rsidRPr="007E5F07">
        <w:rPr>
          <w:lang w:val="hr-BA" w:eastAsia="en-CA"/>
        </w:rPr>
        <w:t>)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владина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контрола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базирана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управљању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ризиком</w:t>
      </w:r>
      <w:r w:rsidRPr="007E5F07">
        <w:rPr>
          <w:lang w:val="hr-BA" w:eastAsia="en-CA"/>
        </w:rPr>
        <w:t>;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ind w:left="1440" w:hanging="720"/>
        <w:jc w:val="both"/>
        <w:rPr>
          <w:lang w:val="hr-BA" w:eastAsia="en-CA"/>
        </w:rPr>
      </w:pPr>
      <w:r w:rsidRPr="007E5F07">
        <w:rPr>
          <w:lang w:val="hr-BA" w:eastAsia="en-CA"/>
        </w:rPr>
        <w:t>(</w:t>
      </w:r>
      <w:r w:rsidR="00AD66ED">
        <w:rPr>
          <w:lang w:val="hr-BA" w:eastAsia="en-CA"/>
        </w:rPr>
        <w:t>г</w:t>
      </w:r>
      <w:r w:rsidRPr="007E5F07">
        <w:rPr>
          <w:lang w:val="hr-BA" w:eastAsia="en-CA"/>
        </w:rPr>
        <w:t>)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сарадња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других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органа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граници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унутар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сваке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Стране</w:t>
      </w:r>
      <w:r w:rsidRPr="007E5F07">
        <w:rPr>
          <w:lang w:val="hr-BA" w:eastAsia="en-CA"/>
        </w:rPr>
        <w:t xml:space="preserve">;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</w:p>
    <w:p w:rsidR="00E049C1" w:rsidRPr="007E5F07" w:rsidRDefault="00E049C1" w:rsidP="00E049C1">
      <w:pPr>
        <w:jc w:val="both"/>
        <w:rPr>
          <w:lang w:val="hr-BA" w:eastAsia="en-CA"/>
        </w:rPr>
      </w:pPr>
    </w:p>
    <w:p w:rsidR="00E049C1" w:rsidRPr="007E5F07" w:rsidRDefault="00E049C1" w:rsidP="00E049C1">
      <w:pPr>
        <w:jc w:val="both"/>
        <w:rPr>
          <w:lang w:val="hr-BA" w:eastAsia="en-CA"/>
        </w:rPr>
      </w:pPr>
      <w:r w:rsidRPr="007E5F07">
        <w:rPr>
          <w:lang w:val="hr-BA" w:eastAsia="en-CA"/>
        </w:rPr>
        <w:tab/>
        <w:t>(</w:t>
      </w:r>
      <w:r w:rsidR="00AD66ED">
        <w:rPr>
          <w:lang w:val="hr-BA" w:eastAsia="en-CA"/>
        </w:rPr>
        <w:t>х</w:t>
      </w:r>
      <w:r w:rsidRPr="007E5F07">
        <w:rPr>
          <w:lang w:val="hr-BA" w:eastAsia="en-CA"/>
        </w:rPr>
        <w:t>)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консултације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између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Страна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њихових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пословних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заједница</w:t>
      </w:r>
      <w:r w:rsidRPr="007E5F07">
        <w:rPr>
          <w:lang w:val="hr-BA" w:eastAsia="en-CA"/>
        </w:rPr>
        <w:t xml:space="preserve">. 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2.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Транспарентност</w:t>
      </w:r>
    </w:p>
    <w:p w:rsidR="00E049C1" w:rsidRPr="007E5F07" w:rsidRDefault="00E049C1" w:rsidP="00E049C1">
      <w:pPr>
        <w:jc w:val="center"/>
        <w:rPr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1.</w:t>
      </w:r>
      <w:r w:rsidRPr="007E5F07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Свака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одмах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објавити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интернету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уколико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могуће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lang w:val="hr-BA" w:eastAsia="en-CA"/>
        </w:rPr>
        <w:t>енглеском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језику</w:t>
      </w:r>
      <w:r w:rsidRPr="003368DB">
        <w:rPr>
          <w:lang w:val="hr-BA" w:eastAsia="en-CA"/>
        </w:rPr>
        <w:t>,</w:t>
      </w:r>
      <w:r w:rsidRPr="003368DB">
        <w:rPr>
          <w:color w:val="FF0000"/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законе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прописе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управне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одлуке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опште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односе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робом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између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држава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ЕФТА</w:t>
      </w:r>
      <w:r w:rsidRPr="003368DB">
        <w:rPr>
          <w:szCs w:val="20"/>
          <w:lang w:val="hr-BA" w:eastAsia="en-CA"/>
        </w:rPr>
        <w:t>-</w:t>
      </w:r>
      <w:r w:rsidR="00AD66ED">
        <w:rPr>
          <w:szCs w:val="20"/>
          <w:lang w:val="hr-BA" w:eastAsia="en-CA"/>
        </w:rPr>
        <w:t>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Босне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Херцеговине</w:t>
      </w:r>
      <w:r w:rsidRPr="003368DB">
        <w:rPr>
          <w:szCs w:val="20"/>
          <w:lang w:val="hr-BA" w:eastAsia="en-CA"/>
        </w:rPr>
        <w:t>.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Свака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основати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информативни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центар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друга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питања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обухваћена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овим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Анексом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с</w:t>
      </w:r>
      <w:r w:rsidR="00F666F9">
        <w:rPr>
          <w:szCs w:val="20"/>
          <w:lang w:val="bs-Cyrl-BA" w:eastAsia="en-CA"/>
        </w:rPr>
        <w:t>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моћи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успоставити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контакт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енглеском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језику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путем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интернета</w:t>
      </w:r>
      <w:r w:rsidRPr="003368DB">
        <w:rPr>
          <w:szCs w:val="20"/>
          <w:lang w:val="hr-BA" w:eastAsia="en-CA"/>
        </w:rPr>
        <w:t>.</w:t>
      </w:r>
      <w:r w:rsidRPr="007E5F07">
        <w:rPr>
          <w:szCs w:val="20"/>
          <w:lang w:val="hr-BA" w:eastAsia="en-CA"/>
        </w:rPr>
        <w:t xml:space="preserve"> 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3.</w:t>
      </w:r>
      <w:r w:rsidRPr="007E5F07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Свака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консултовати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своју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пословну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заједницу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њеним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потребама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смислу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доношења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имплементације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мјера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олакшавање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lastRenderedPageBreak/>
        <w:t>трговине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уз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напомену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посебну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пажњу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треба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посветити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интересима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малих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средњих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предузећа</w:t>
      </w:r>
      <w:r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Свака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Страна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постарати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буде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обезбијеђен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разуман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временски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период</w:t>
      </w:r>
      <w:r w:rsidR="00E049C1" w:rsidRPr="003368DB">
        <w:rPr>
          <w:szCs w:val="20"/>
          <w:lang w:val="hr-BA" w:eastAsia="en-CA"/>
        </w:rPr>
        <w:t xml:space="preserve">   </w:t>
      </w:r>
      <w:r>
        <w:rPr>
          <w:szCs w:val="20"/>
          <w:lang w:val="hr-BA" w:eastAsia="en-CA"/>
        </w:rPr>
        <w:t>између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објављивања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закона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прописа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опште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примјене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који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односе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међународну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трговину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робом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њиховог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ступања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снагу</w:t>
      </w:r>
      <w:r w:rsidR="00E049C1"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>
        <w:rPr>
          <w:lang w:val="hr-BA" w:eastAsia="en-CA"/>
        </w:rPr>
        <w:t>Свака</w:t>
      </w:r>
      <w:r w:rsidR="00E049C1" w:rsidRPr="003368DB">
        <w:rPr>
          <w:lang w:val="hr-BA" w:eastAsia="en-CA"/>
        </w:rPr>
        <w:t xml:space="preserve"> </w:t>
      </w:r>
      <w:r>
        <w:rPr>
          <w:szCs w:val="20"/>
          <w:lang w:val="hr-BA" w:eastAsia="en-CA"/>
        </w:rPr>
        <w:t>од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lang w:val="hr-BA" w:eastAsia="en-CA"/>
        </w:rPr>
        <w:t>Страна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ће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учинити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доступним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посебно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интернету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све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предложене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законе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прописе</w:t>
      </w:r>
      <w:r w:rsidR="00E049C1" w:rsidRPr="003368DB">
        <w:rPr>
          <w:lang w:val="hr-BA" w:eastAsia="en-CA"/>
        </w:rPr>
        <w:t xml:space="preserve"> </w:t>
      </w:r>
      <w:r>
        <w:rPr>
          <w:szCs w:val="20"/>
          <w:lang w:val="hr-BA" w:eastAsia="en-CA"/>
        </w:rPr>
        <w:t>опште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lang w:val="hr-BA" w:eastAsia="en-CA"/>
        </w:rPr>
        <w:t>примјене</w:t>
      </w:r>
      <w:r w:rsidR="00E049C1" w:rsidRPr="003368DB">
        <w:rPr>
          <w:lang w:val="hr-BA" w:eastAsia="en-CA"/>
        </w:rPr>
        <w:t xml:space="preserve"> </w:t>
      </w:r>
      <w:r>
        <w:rPr>
          <w:szCs w:val="20"/>
          <w:lang w:val="hr-BA" w:eastAsia="en-CA"/>
        </w:rPr>
        <w:t>који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односе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међународну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трговину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намјери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заинтересованим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лицима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пружи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прилика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дају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коментаре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њих</w:t>
      </w:r>
      <w:r w:rsidR="00E049C1" w:rsidRPr="003368DB">
        <w:rPr>
          <w:lang w:val="hr-BA" w:eastAsia="en-CA"/>
        </w:rPr>
        <w:t>.</w:t>
      </w:r>
      <w:r w:rsidR="00E049C1" w:rsidRPr="003368DB">
        <w:rPr>
          <w:szCs w:val="20"/>
          <w:lang w:val="hr-BA" w:eastAsia="en-CA"/>
        </w:rPr>
        <w:t xml:space="preserve"> </w:t>
      </w:r>
    </w:p>
    <w:p w:rsidR="00E049C1" w:rsidRPr="003368DB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Свака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Страна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учинити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доступним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интернету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или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другачије</w:t>
      </w:r>
      <w:r w:rsidR="00E049C1" w:rsidRPr="003368DB">
        <w:rPr>
          <w:szCs w:val="20"/>
          <w:lang w:val="hr-BA" w:eastAsia="en-CA"/>
        </w:rPr>
        <w:t>:</w:t>
      </w:r>
    </w:p>
    <w:p w:rsidR="00E049C1" w:rsidRPr="003368DB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3368DB" w:rsidRDefault="00F666F9" w:rsidP="00F666F9">
      <w:pPr>
        <w:ind w:left="720"/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(а) </w:t>
      </w:r>
      <w:r w:rsidR="00AD66ED">
        <w:rPr>
          <w:szCs w:val="20"/>
          <w:lang w:val="hr-BA" w:eastAsia="en-CA"/>
        </w:rPr>
        <w:t>примијењене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стопе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производ</w:t>
      </w:r>
      <w:r w:rsidR="00E049C1"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укључујући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метод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кориштен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обрачунавање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износа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царине</w:t>
      </w:r>
      <w:r w:rsidR="00E049C1" w:rsidRPr="003368DB">
        <w:rPr>
          <w:szCs w:val="20"/>
          <w:lang w:val="hr-BA" w:eastAsia="en-CA"/>
        </w:rPr>
        <w:t>;</w:t>
      </w:r>
    </w:p>
    <w:p w:rsidR="00E049C1" w:rsidRPr="007E5F07" w:rsidRDefault="00E049C1" w:rsidP="00E049C1">
      <w:pPr>
        <w:ind w:left="720"/>
        <w:jc w:val="both"/>
        <w:rPr>
          <w:szCs w:val="20"/>
          <w:lang w:val="hr-BA" w:eastAsia="en-CA"/>
        </w:rPr>
      </w:pPr>
    </w:p>
    <w:p w:rsidR="00E049C1" w:rsidRPr="003368DB" w:rsidRDefault="00F666F9" w:rsidP="00F666F9">
      <w:pPr>
        <w:ind w:left="720"/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(б) </w:t>
      </w:r>
      <w:r w:rsidR="00AD66ED">
        <w:rPr>
          <w:szCs w:val="20"/>
          <w:lang w:val="hr-BA" w:eastAsia="en-CA"/>
        </w:rPr>
        <w:t>дажбине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="00E049C1" w:rsidRPr="003368DB">
        <w:rPr>
          <w:szCs w:val="20"/>
          <w:lang w:val="hr-BA" w:eastAsia="en-CA"/>
        </w:rPr>
        <w:t xml:space="preserve"> </w:t>
      </w:r>
      <w:r w:rsidR="00EB55DF">
        <w:rPr>
          <w:szCs w:val="20"/>
          <w:lang w:val="bs-Cyrl-BA" w:eastAsia="en-CA"/>
        </w:rPr>
        <w:t xml:space="preserve">ће </w:t>
      </w:r>
      <w:r w:rsidR="00AD66ED">
        <w:rPr>
          <w:szCs w:val="20"/>
          <w:lang w:val="hr-BA" w:eastAsia="en-CA"/>
        </w:rPr>
        <w:t>се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примјењивати</w:t>
      </w:r>
      <w:r w:rsidR="00E049C1"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или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случајевима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кад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то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потребно</w:t>
      </w:r>
      <w:r w:rsidR="00E049C1"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обавјештење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начину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обрачунавања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дажбина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такси</w:t>
      </w:r>
      <w:r w:rsidR="00E049C1" w:rsidRPr="003368DB">
        <w:rPr>
          <w:szCs w:val="20"/>
          <w:lang w:val="hr-BA" w:eastAsia="en-CA"/>
        </w:rPr>
        <w:t>;</w:t>
      </w:r>
    </w:p>
    <w:p w:rsidR="00E049C1" w:rsidRPr="003368DB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3368DB" w:rsidRDefault="00F666F9" w:rsidP="00F666F9">
      <w:pPr>
        <w:ind w:left="720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(ц) 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bs-Cyrl-BA" w:eastAsia="en-CA"/>
        </w:rPr>
        <w:t>з</w:t>
      </w:r>
      <w:r w:rsidR="00AD66ED">
        <w:rPr>
          <w:szCs w:val="20"/>
          <w:lang w:val="hr-BA" w:eastAsia="en-CA"/>
        </w:rPr>
        <w:t>ахтјеве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примјењују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специфичан</w:t>
      </w:r>
      <w:r w:rsidR="00E049C1" w:rsidRPr="003368DB">
        <w:rPr>
          <w:szCs w:val="20"/>
          <w:lang w:val="hr-BA" w:eastAsia="en-CA"/>
        </w:rPr>
        <w:t xml:space="preserve">  </w:t>
      </w:r>
      <w:r w:rsidR="00AD66ED">
        <w:rPr>
          <w:szCs w:val="20"/>
          <w:lang w:val="hr-BA" w:eastAsia="en-CA"/>
        </w:rPr>
        <w:t>производ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одговарајућем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граничном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прелазу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улазној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луци</w:t>
      </w:r>
      <w:r w:rsidR="00E049C1" w:rsidRPr="003368DB">
        <w:rPr>
          <w:szCs w:val="20"/>
          <w:lang w:val="hr-BA" w:eastAsia="en-CA"/>
        </w:rPr>
        <w:t>;</w:t>
      </w:r>
    </w:p>
    <w:p w:rsidR="00E049C1" w:rsidRPr="003368DB" w:rsidRDefault="00E049C1" w:rsidP="00E049C1">
      <w:pPr>
        <w:ind w:left="720"/>
        <w:jc w:val="both"/>
        <w:rPr>
          <w:szCs w:val="20"/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14"/>
        </w:numPr>
        <w:ind w:left="0" w:firstLine="0"/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Свака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Страна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јединствен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начин</w:t>
      </w:r>
      <w:r w:rsidR="00E049C1" w:rsidRPr="003368DB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непристрасно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објективно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спроводити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своје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законе</w:t>
      </w:r>
      <w:r w:rsidR="00E049C1" w:rsidRPr="003368DB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прописе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управне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одлуке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који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односе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међународну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трговину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робом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услугама</w:t>
      </w:r>
      <w:r w:rsidR="00E049C1" w:rsidRPr="003368DB">
        <w:rPr>
          <w:szCs w:val="20"/>
          <w:lang w:val="hr-BA" w:eastAsia="en-CA"/>
        </w:rPr>
        <w:t xml:space="preserve">. </w:t>
      </w:r>
    </w:p>
    <w:p w:rsidR="00E049C1" w:rsidRDefault="00E049C1" w:rsidP="00E049C1">
      <w:pPr>
        <w:jc w:val="center"/>
        <w:rPr>
          <w:smallCaps/>
          <w:szCs w:val="20"/>
          <w:lang w:val="sr-Cyrl-BA" w:eastAsia="en-CA"/>
        </w:rPr>
      </w:pPr>
    </w:p>
    <w:p w:rsidR="00F02579" w:rsidRDefault="00F02579" w:rsidP="00E049C1">
      <w:pPr>
        <w:jc w:val="center"/>
        <w:rPr>
          <w:smallCaps/>
          <w:szCs w:val="20"/>
          <w:lang w:val="sr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3.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AD66ED" w:rsidP="00E049C1">
      <w:pPr>
        <w:tabs>
          <w:tab w:val="left" w:pos="0"/>
        </w:tabs>
        <w:jc w:val="center"/>
        <w:rPr>
          <w:b/>
          <w:bCs/>
          <w:i/>
          <w:szCs w:val="20"/>
          <w:lang w:val="hr-BA" w:eastAsia="en-CA"/>
        </w:rPr>
      </w:pPr>
      <w:r>
        <w:rPr>
          <w:b/>
          <w:bCs/>
          <w:i/>
          <w:szCs w:val="20"/>
          <w:lang w:val="hr-BA" w:eastAsia="en-CA"/>
        </w:rPr>
        <w:t>Сарадња</w:t>
      </w:r>
    </w:p>
    <w:p w:rsidR="00E049C1" w:rsidRPr="003368DB" w:rsidRDefault="00E049C1" w:rsidP="00E049C1">
      <w:pPr>
        <w:tabs>
          <w:tab w:val="left" w:pos="0"/>
        </w:tabs>
        <w:jc w:val="center"/>
        <w:rPr>
          <w:bCs/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1.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могу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према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потреби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утврде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доставе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Заједничком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одбору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разматрање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даље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мјере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циљу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олакшавања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Странама</w:t>
      </w:r>
      <w:r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ind w:firstLine="720"/>
        <w:jc w:val="both"/>
        <w:rPr>
          <w:rFonts w:ascii="Times New (W1)" w:hAnsi="Times New (W1)"/>
          <w:color w:val="000000"/>
          <w:lang w:val="hr-BA" w:eastAsia="en-CA"/>
        </w:rPr>
      </w:pPr>
    </w:p>
    <w:p w:rsidR="00E049C1" w:rsidRPr="007E5F07" w:rsidRDefault="00E049C1" w:rsidP="00E049C1">
      <w:pPr>
        <w:jc w:val="both"/>
        <w:rPr>
          <w:color w:val="000000"/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унапређивати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сарадњу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одговарајућим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мултилатералним</w:t>
      </w:r>
      <w:r w:rsidRPr="003368DB">
        <w:rPr>
          <w:szCs w:val="20"/>
          <w:lang w:val="hr-BA" w:eastAsia="en-CA"/>
        </w:rPr>
        <w:t xml:space="preserve">  </w:t>
      </w:r>
      <w:r w:rsidR="00AD66ED">
        <w:rPr>
          <w:szCs w:val="20"/>
          <w:lang w:val="hr-BA" w:eastAsia="en-CA"/>
        </w:rPr>
        <w:t>форумима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олакшавању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трговине</w:t>
      </w:r>
      <w:r w:rsidRPr="003368DB">
        <w:rPr>
          <w:szCs w:val="20"/>
          <w:lang w:val="hr-BA" w:eastAsia="en-CA"/>
        </w:rPr>
        <w:t xml:space="preserve">. </w:t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размотрити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одговарајуће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иницијативе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олакшавању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утврдиле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доставиле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Заједничком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одбору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разматрање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додатне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области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којима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заједничко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дјеловање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може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допринесе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остварењу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заједничких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циљева</w:t>
      </w:r>
      <w:r w:rsidRPr="003368DB">
        <w:rPr>
          <w:szCs w:val="20"/>
          <w:lang w:val="hr-BA" w:eastAsia="en-CA"/>
        </w:rPr>
        <w:t>.</w:t>
      </w:r>
      <w:r w:rsidRPr="007E5F07">
        <w:rPr>
          <w:szCs w:val="20"/>
          <w:lang w:val="hr-BA" w:eastAsia="en-CA"/>
        </w:rPr>
        <w:t xml:space="preserve"> </w:t>
      </w:r>
    </w:p>
    <w:p w:rsidR="00E049C1" w:rsidRDefault="00E049C1" w:rsidP="00E049C1">
      <w:pPr>
        <w:jc w:val="center"/>
        <w:rPr>
          <w:smallCaps/>
          <w:szCs w:val="20"/>
          <w:lang w:val="bs-Cyrl-BA" w:eastAsia="en-CA"/>
        </w:rPr>
      </w:pPr>
    </w:p>
    <w:p w:rsidR="00F02579" w:rsidRDefault="00F02579" w:rsidP="00E049C1">
      <w:pPr>
        <w:jc w:val="center"/>
        <w:rPr>
          <w:smallCaps/>
          <w:szCs w:val="20"/>
          <w:lang w:val="bs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4.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Претходне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одлуке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AD66ED" w:rsidP="009B41F2">
      <w:pPr>
        <w:numPr>
          <w:ilvl w:val="0"/>
          <w:numId w:val="46"/>
        </w:numPr>
        <w:ind w:left="0" w:firstLine="0"/>
        <w:jc w:val="both"/>
        <w:rPr>
          <w:szCs w:val="20"/>
          <w:lang w:val="hr-BA" w:eastAsia="en-CA"/>
        </w:rPr>
      </w:pPr>
      <w:r>
        <w:rPr>
          <w:lang w:val="hr-BA" w:eastAsia="en-CA"/>
        </w:rPr>
        <w:t>Страна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ће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разуман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начин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благовремено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писмени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захтјев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донијети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обавезујућу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писмену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претходну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одлуку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која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садржи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све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неопходне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lastRenderedPageBreak/>
        <w:t>информације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о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увознику</w:t>
      </w:r>
      <w:r w:rsidR="00E049C1" w:rsidRPr="007E5F07">
        <w:rPr>
          <w:lang w:val="hr-BA" w:eastAsia="en-CA"/>
        </w:rPr>
        <w:t xml:space="preserve">, </w:t>
      </w:r>
      <w:r>
        <w:rPr>
          <w:lang w:val="hr-BA" w:eastAsia="en-CA"/>
        </w:rPr>
        <w:t>произвођачу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или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извознику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основаном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њеној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територији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или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извознику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или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произвођачу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са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територије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друге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Стране</w:t>
      </w:r>
      <w:r w:rsidR="00E049C1" w:rsidRPr="007E5F07">
        <w:rPr>
          <w:vertAlign w:val="superscript"/>
          <w:lang w:val="hr-BA" w:eastAsia="en-CA"/>
        </w:rPr>
        <w:footnoteReference w:id="1"/>
      </w:r>
      <w:r w:rsidR="00E049C1" w:rsidRPr="007E5F07">
        <w:rPr>
          <w:lang w:val="hr-BA" w:eastAsia="en-CA"/>
        </w:rPr>
        <w:t xml:space="preserve">, </w:t>
      </w:r>
      <w:r>
        <w:rPr>
          <w:lang w:val="hr-BA" w:eastAsia="en-CA"/>
        </w:rPr>
        <w:t>везану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за</w:t>
      </w:r>
      <w:r w:rsidR="00E049C1" w:rsidRPr="007E5F07">
        <w:rPr>
          <w:szCs w:val="20"/>
          <w:lang w:val="hr-BA" w:eastAsia="en-CA"/>
        </w:rPr>
        <w:t xml:space="preserve">: 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F666F9" w:rsidP="00F666F9">
      <w:pPr>
        <w:ind w:left="720"/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(а) </w:t>
      </w:r>
      <w:r w:rsidR="00AD66ED">
        <w:rPr>
          <w:szCs w:val="20"/>
          <w:lang w:val="hr-BA" w:eastAsia="en-CA"/>
        </w:rPr>
        <w:t>тарифно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сврставање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производа</w:t>
      </w:r>
      <w:r w:rsidR="00E049C1" w:rsidRPr="007E5F07">
        <w:rPr>
          <w:szCs w:val="20"/>
          <w:lang w:val="hr-BA" w:eastAsia="en-CA"/>
        </w:rPr>
        <w:t>;</w:t>
      </w:r>
    </w:p>
    <w:p w:rsidR="00E049C1" w:rsidRPr="007E5F07" w:rsidRDefault="00E049C1" w:rsidP="00E049C1">
      <w:pPr>
        <w:ind w:left="720"/>
        <w:jc w:val="both"/>
        <w:rPr>
          <w:szCs w:val="20"/>
          <w:lang w:val="hr-BA" w:eastAsia="en-CA"/>
        </w:rPr>
      </w:pPr>
    </w:p>
    <w:p w:rsidR="00E049C1" w:rsidRPr="007E5F07" w:rsidRDefault="00F666F9" w:rsidP="00F666F9">
      <w:pPr>
        <w:ind w:left="720"/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(б) </w:t>
      </w:r>
      <w:r w:rsidR="00AD66ED">
        <w:rPr>
          <w:szCs w:val="20"/>
          <w:lang w:val="hr-BA" w:eastAsia="en-CA"/>
        </w:rPr>
        <w:t>правила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поријеклу</w:t>
      </w:r>
      <w:r w:rsidR="00E049C1" w:rsidRPr="00156F72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која</w:t>
      </w:r>
      <w:r w:rsidR="00E049C1" w:rsidRPr="00156F72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="003368DB" w:rsidRPr="00156F72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="003368DB" w:rsidRPr="00156F72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односити</w:t>
      </w:r>
      <w:r w:rsidR="003368DB" w:rsidRPr="00156F72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="003368DB" w:rsidRPr="00156F72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производ</w:t>
      </w:r>
      <w:r w:rsidR="00E049C1" w:rsidRPr="007E5F07">
        <w:rPr>
          <w:szCs w:val="20"/>
          <w:lang w:val="hr-BA" w:eastAsia="en-CA"/>
        </w:rPr>
        <w:t>;</w:t>
      </w:r>
    </w:p>
    <w:p w:rsidR="00E049C1" w:rsidRPr="007E5F07" w:rsidRDefault="00E049C1" w:rsidP="00E049C1">
      <w:pPr>
        <w:pStyle w:val="ListParagraph"/>
        <w:rPr>
          <w:szCs w:val="20"/>
          <w:lang w:val="hr-BA" w:eastAsia="en-CA"/>
        </w:rPr>
      </w:pPr>
    </w:p>
    <w:p w:rsidR="00E049C1" w:rsidRPr="007E5F07" w:rsidRDefault="00F666F9" w:rsidP="00F666F9">
      <w:pPr>
        <w:ind w:left="720"/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(ц) </w:t>
      </w:r>
      <w:r w:rsidR="00AD66ED">
        <w:rPr>
          <w:szCs w:val="20"/>
          <w:lang w:val="hr-BA" w:eastAsia="en-CA"/>
        </w:rPr>
        <w:t>остала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питања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којима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Стране</w:t>
      </w:r>
      <w:r w:rsidR="00E049C1"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евентуално</w:t>
      </w:r>
      <w:r w:rsidR="00E049C1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договоре</w:t>
      </w:r>
      <w:r w:rsidR="00E049C1" w:rsidRPr="007E5F07">
        <w:rPr>
          <w:szCs w:val="20"/>
          <w:lang w:val="hr-BA" w:eastAsia="en-CA"/>
        </w:rPr>
        <w:t>.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>
        <w:rPr>
          <w:lang w:val="hr-BA" w:eastAsia="en-CA"/>
        </w:rPr>
        <w:t>Страна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која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одбије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донесе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претходну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одлуку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ће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што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краћем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року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томе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писменој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форми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обавијестити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подносиоца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захтјева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наводећи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основу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чега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одлука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није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донесена</w:t>
      </w:r>
      <w:r w:rsidR="00E049C1" w:rsidRPr="003368DB">
        <w:rPr>
          <w:lang w:val="hr-BA" w:eastAsia="en-CA"/>
        </w:rPr>
        <w:t xml:space="preserve">.  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>
        <w:rPr>
          <w:lang w:val="hr-BA" w:eastAsia="en-CA"/>
        </w:rPr>
        <w:t>Свака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Страна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ће</w:t>
      </w:r>
      <w:r w:rsidR="00E049C1" w:rsidRPr="003368DB">
        <w:rPr>
          <w:lang w:val="hr-BA" w:eastAsia="en-CA"/>
        </w:rPr>
        <w:t xml:space="preserve"> </w:t>
      </w:r>
      <w:r w:rsidR="00F666F9">
        <w:rPr>
          <w:lang w:val="bs-Cyrl-BA" w:eastAsia="en-CA"/>
        </w:rPr>
        <w:t>обезбиједити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претходна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одлука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ступи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снагу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дан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доношења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или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други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дан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назначен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одлуци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под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условом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чињенице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или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околности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којима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је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одлука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заснована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остану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непромијењене</w:t>
      </w:r>
      <w:r w:rsidR="00E049C1" w:rsidRPr="003368DB">
        <w:rPr>
          <w:lang w:val="hr-BA" w:eastAsia="en-CA"/>
        </w:rPr>
        <w:t xml:space="preserve">.  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AD66ED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>
        <w:rPr>
          <w:szCs w:val="20"/>
          <w:lang w:val="hr-BA" w:eastAsia="en-CA"/>
        </w:rPr>
        <w:t>Страна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може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ограничи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рок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важења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претходне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одлуке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период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предвиђен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домаћим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законодавством</w:t>
      </w:r>
      <w:r w:rsidR="00E049C1" w:rsidRPr="003368DB">
        <w:rPr>
          <w:szCs w:val="20"/>
          <w:lang w:val="hr-BA" w:eastAsia="en-CA"/>
        </w:rPr>
        <w:t>.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7E5F07" w:rsidRDefault="00AD66ED" w:rsidP="009B41F2">
      <w:pPr>
        <w:numPr>
          <w:ilvl w:val="0"/>
          <w:numId w:val="46"/>
        </w:numPr>
        <w:ind w:left="0" w:firstLine="0"/>
        <w:jc w:val="both"/>
        <w:rPr>
          <w:lang w:val="hr-BA" w:eastAsia="en-CA"/>
        </w:rPr>
      </w:pPr>
      <w:r>
        <w:rPr>
          <w:lang w:val="hr-BA" w:eastAsia="en-CA"/>
        </w:rPr>
        <w:t>Свака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Страна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ће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настојати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информације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претходним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одлукама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за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које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сматра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могу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бити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од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значаја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другим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учесницима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промету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робе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буду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доступне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јавности</w:t>
      </w:r>
      <w:r w:rsidR="00E049C1" w:rsidRPr="003368DB">
        <w:rPr>
          <w:lang w:val="hr-BA" w:eastAsia="en-CA"/>
        </w:rPr>
        <w:t xml:space="preserve">, </w:t>
      </w:r>
      <w:r>
        <w:rPr>
          <w:lang w:val="hr-BA" w:eastAsia="en-CA"/>
        </w:rPr>
        <w:t>узимајући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обзир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потребу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заштите</w:t>
      </w:r>
      <w:r w:rsidR="00E049C1" w:rsidRPr="003368DB">
        <w:rPr>
          <w:lang w:val="hr-BA" w:eastAsia="en-CA"/>
        </w:rPr>
        <w:t xml:space="preserve"> </w:t>
      </w:r>
      <w:r>
        <w:rPr>
          <w:lang w:val="hr-BA" w:eastAsia="en-CA"/>
        </w:rPr>
        <w:t>повјерљивих</w:t>
      </w:r>
      <w:r w:rsidR="00E049C1" w:rsidRPr="007E5F07">
        <w:rPr>
          <w:lang w:val="hr-BA" w:eastAsia="en-CA"/>
        </w:rPr>
        <w:t xml:space="preserve"> </w:t>
      </w:r>
      <w:r>
        <w:rPr>
          <w:lang w:val="hr-BA" w:eastAsia="en-CA"/>
        </w:rPr>
        <w:t>информација</w:t>
      </w:r>
      <w:r w:rsidR="00E049C1" w:rsidRPr="007E5F07">
        <w:rPr>
          <w:lang w:val="hr-BA" w:eastAsia="en-CA"/>
        </w:rPr>
        <w:t xml:space="preserve">. </w:t>
      </w:r>
    </w:p>
    <w:p w:rsidR="00E049C1" w:rsidRDefault="00E049C1" w:rsidP="00E049C1">
      <w:pPr>
        <w:rPr>
          <w:szCs w:val="20"/>
          <w:lang w:val="sr-Cyrl-BA" w:eastAsia="en-CA"/>
        </w:rPr>
      </w:pPr>
    </w:p>
    <w:p w:rsidR="00F02579" w:rsidRPr="00F02579" w:rsidRDefault="00F02579" w:rsidP="00E049C1">
      <w:pPr>
        <w:rPr>
          <w:szCs w:val="20"/>
          <w:lang w:val="sr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5.</w:t>
      </w:r>
    </w:p>
    <w:p w:rsidR="00E049C1" w:rsidRPr="007E5F07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Поједностављење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међународних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трговинских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поступака</w:t>
      </w:r>
    </w:p>
    <w:p w:rsidR="00E049C1" w:rsidRPr="007E5F07" w:rsidRDefault="00E049C1" w:rsidP="00E049C1">
      <w:pPr>
        <w:rPr>
          <w:b/>
          <w:i/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/>
        </w:rPr>
      </w:pPr>
      <w:r w:rsidRPr="007E5F07">
        <w:rPr>
          <w:szCs w:val="20"/>
          <w:lang w:val="hr-BA"/>
        </w:rPr>
        <w:t xml:space="preserve">1. </w:t>
      </w:r>
      <w:r w:rsidRPr="007E5F07">
        <w:rPr>
          <w:szCs w:val="20"/>
          <w:lang w:val="hr-BA"/>
        </w:rPr>
        <w:tab/>
      </w:r>
      <w:r w:rsidR="00AD66ED">
        <w:rPr>
          <w:szCs w:val="20"/>
          <w:lang w:val="hr-BA"/>
        </w:rPr>
        <w:t>Стране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ће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примјењивати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трговинске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и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граничне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процедуре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које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су</w:t>
      </w:r>
      <w:r w:rsidRPr="007E5F07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једноставне</w:t>
      </w:r>
      <w:r w:rsidRPr="007E5F07">
        <w:rPr>
          <w:szCs w:val="20"/>
          <w:lang w:val="hr-BA"/>
        </w:rPr>
        <w:t xml:space="preserve">, </w:t>
      </w:r>
      <w:r w:rsidR="00AD66ED">
        <w:rPr>
          <w:szCs w:val="20"/>
          <w:lang w:val="hr-BA"/>
        </w:rPr>
        <w:t>разумне</w:t>
      </w:r>
      <w:r w:rsidRPr="003368DB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и</w:t>
      </w:r>
      <w:r w:rsidRPr="003368DB">
        <w:rPr>
          <w:szCs w:val="20"/>
          <w:lang w:val="hr-BA"/>
        </w:rPr>
        <w:t xml:space="preserve"> </w:t>
      </w:r>
      <w:r w:rsidR="00AD66ED">
        <w:rPr>
          <w:szCs w:val="20"/>
          <w:lang w:val="hr-BA"/>
        </w:rPr>
        <w:t>непристрасне</w:t>
      </w:r>
      <w:r w:rsidRPr="003368DB">
        <w:rPr>
          <w:szCs w:val="20"/>
          <w:lang w:val="hr-BA"/>
        </w:rPr>
        <w:t>.</w:t>
      </w:r>
    </w:p>
    <w:p w:rsidR="00E049C1" w:rsidRPr="003368DB" w:rsidRDefault="00E049C1" w:rsidP="00E049C1">
      <w:pPr>
        <w:tabs>
          <w:tab w:val="left" w:pos="0"/>
        </w:tabs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ограничити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контроле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формалности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број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докумената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потребних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контексту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робом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између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неопходне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прикладне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осигурало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поштивање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законских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захтјева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начин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највећој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могућој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мјери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поједноставили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одговарајући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поступци</w:t>
      </w:r>
      <w:r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3.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увозница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неће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захтијевати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копију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извозне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декларације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увозника</w:t>
      </w:r>
      <w:r w:rsidRPr="003368DB">
        <w:rPr>
          <w:szCs w:val="20"/>
          <w:lang w:val="hr-BA" w:eastAsia="en-CA"/>
        </w:rPr>
        <w:t xml:space="preserve">. </w:t>
      </w:r>
      <w:r w:rsidR="00AD66ED">
        <w:rPr>
          <w:szCs w:val="20"/>
          <w:lang w:val="hr-BA" w:eastAsia="en-CA"/>
        </w:rPr>
        <w:t>Овај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став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искључује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мјере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предузете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складу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чланом</w:t>
      </w:r>
      <w:r w:rsidRPr="003368DB">
        <w:rPr>
          <w:szCs w:val="20"/>
          <w:lang w:val="hr-BA" w:eastAsia="en-CA"/>
        </w:rPr>
        <w:t xml:space="preserve"> 24. </w:t>
      </w:r>
      <w:r w:rsidR="00AD66ED">
        <w:rPr>
          <w:szCs w:val="20"/>
          <w:lang w:val="hr-BA" w:eastAsia="en-CA"/>
        </w:rPr>
        <w:t>Споразума</w:t>
      </w:r>
      <w:r w:rsidRPr="003368DB">
        <w:rPr>
          <w:szCs w:val="20"/>
          <w:lang w:val="hr-BA" w:eastAsia="en-CA"/>
        </w:rPr>
        <w:t>.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6915E5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4.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примјењивати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ефикасне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трговинске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поступке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засноване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стандардима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потребно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циљу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смањења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трошкова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lastRenderedPageBreak/>
        <w:t>непотребних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кашњења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међусобној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трговини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посебно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стандардне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препоручене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праксе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Центра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олакшавање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електронско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пословање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Уједињених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нација</w:t>
      </w:r>
      <w:r w:rsidRPr="007E5F07">
        <w:rPr>
          <w:szCs w:val="20"/>
          <w:lang w:val="hr-BA" w:eastAsia="en-CA"/>
        </w:rPr>
        <w:t xml:space="preserve"> (</w:t>
      </w:r>
      <w:r w:rsidR="00F666F9">
        <w:rPr>
          <w:szCs w:val="20"/>
          <w:lang w:val="hr-BA" w:eastAsia="en-CA"/>
        </w:rPr>
        <w:t>UN</w:t>
      </w:r>
      <w:r w:rsidRPr="007E5F07">
        <w:rPr>
          <w:szCs w:val="20"/>
          <w:lang w:val="hr-BA" w:eastAsia="en-CA"/>
        </w:rPr>
        <w:t>/</w:t>
      </w:r>
      <w:r w:rsidR="00F666F9">
        <w:rPr>
          <w:szCs w:val="20"/>
          <w:lang w:val="hr-BA" w:eastAsia="en-CA"/>
        </w:rPr>
        <w:t>CEFACT</w:t>
      </w:r>
      <w:r w:rsidRPr="007E5F07">
        <w:rPr>
          <w:szCs w:val="20"/>
          <w:lang w:val="hr-BA" w:eastAsia="en-CA"/>
        </w:rPr>
        <w:t xml:space="preserve">), </w:t>
      </w:r>
      <w:r w:rsidR="00AD66ED">
        <w:rPr>
          <w:szCs w:val="20"/>
          <w:lang w:val="hr-BA" w:eastAsia="en-CA"/>
        </w:rPr>
        <w:t>Међународне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организације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стандардизацију</w:t>
      </w:r>
      <w:r w:rsidRPr="007E5F07">
        <w:rPr>
          <w:szCs w:val="20"/>
          <w:lang w:val="hr-BA" w:eastAsia="en-CA"/>
        </w:rPr>
        <w:t xml:space="preserve"> (</w:t>
      </w:r>
      <w:r w:rsidR="00F666F9">
        <w:rPr>
          <w:szCs w:val="20"/>
          <w:lang w:val="hr-BA" w:eastAsia="en-CA"/>
        </w:rPr>
        <w:t>ISO</w:t>
      </w:r>
      <w:r w:rsidRPr="007E5F07">
        <w:rPr>
          <w:szCs w:val="20"/>
          <w:lang w:val="hr-BA" w:eastAsia="en-CA"/>
        </w:rPr>
        <w:t xml:space="preserve">) </w:t>
      </w:r>
      <w:r w:rsidR="00AD66ED">
        <w:rPr>
          <w:szCs w:val="20"/>
          <w:lang w:val="hr-BA" w:eastAsia="en-CA"/>
        </w:rPr>
        <w:t>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Свјетске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организације</w:t>
      </w:r>
      <w:r w:rsidRPr="007E5F07">
        <w:rPr>
          <w:szCs w:val="20"/>
          <w:lang w:val="hr-BA" w:eastAsia="en-CA"/>
        </w:rPr>
        <w:t xml:space="preserve"> (</w:t>
      </w:r>
      <w:r w:rsidR="00AD66ED">
        <w:rPr>
          <w:szCs w:val="20"/>
          <w:lang w:val="hr-BA" w:eastAsia="en-CA"/>
        </w:rPr>
        <w:t>у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даљем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тексту</w:t>
      </w:r>
      <w:r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„</w:t>
      </w:r>
      <w:r w:rsidR="00F666F9" w:rsidRPr="007E5F07">
        <w:rPr>
          <w:szCs w:val="20"/>
          <w:lang w:val="hr-BA" w:eastAsia="en-CA"/>
        </w:rPr>
        <w:t>WCO</w:t>
      </w:r>
      <w:r>
        <w:rPr>
          <w:szCs w:val="20"/>
          <w:lang w:val="hr-BA" w:eastAsia="en-CA"/>
        </w:rPr>
        <w:t>“</w:t>
      </w:r>
      <w:r w:rsidRPr="007E5F07">
        <w:rPr>
          <w:szCs w:val="20"/>
          <w:lang w:val="hr-BA" w:eastAsia="en-CA"/>
        </w:rPr>
        <w:t xml:space="preserve">), </w:t>
      </w:r>
      <w:r w:rsidR="00AD66ED">
        <w:rPr>
          <w:szCs w:val="20"/>
          <w:lang w:val="hr-BA" w:eastAsia="en-CA"/>
        </w:rPr>
        <w:t>укључујући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принципе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ревидоване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конвенције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поједностављивању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усклађивању</w:t>
      </w:r>
      <w:r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царинских</w:t>
      </w:r>
      <w:r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поступака</w:t>
      </w:r>
      <w:r w:rsidRPr="006915E5">
        <w:rPr>
          <w:szCs w:val="20"/>
          <w:lang w:val="hr-BA" w:eastAsia="en-CA"/>
        </w:rPr>
        <w:t xml:space="preserve"> (</w:t>
      </w:r>
      <w:r w:rsidR="00AD66ED" w:rsidRPr="006915E5">
        <w:rPr>
          <w:szCs w:val="20"/>
          <w:lang w:val="hr-BA" w:eastAsia="en-CA"/>
        </w:rPr>
        <w:t>Ревидирана</w:t>
      </w:r>
      <w:r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Конвенција</w:t>
      </w:r>
      <w:r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из</w:t>
      </w:r>
      <w:r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К</w:t>
      </w:r>
      <w:r w:rsidRPr="006915E5">
        <w:rPr>
          <w:szCs w:val="20"/>
          <w:lang w:val="hr-BA" w:eastAsia="en-CA"/>
        </w:rPr>
        <w:t>y</w:t>
      </w:r>
      <w:r w:rsidR="00AD66ED" w:rsidRPr="006915E5">
        <w:rPr>
          <w:szCs w:val="20"/>
          <w:lang w:val="hr-BA" w:eastAsia="en-CA"/>
        </w:rPr>
        <w:t>ота</w:t>
      </w:r>
      <w:r w:rsidRPr="006915E5">
        <w:rPr>
          <w:szCs w:val="20"/>
          <w:lang w:val="hr-BA" w:eastAsia="en-CA"/>
        </w:rPr>
        <w:t xml:space="preserve">).  </w:t>
      </w:r>
    </w:p>
    <w:p w:rsidR="00E049C1" w:rsidRPr="006915E5" w:rsidRDefault="00E049C1" w:rsidP="00E049C1">
      <w:pPr>
        <w:jc w:val="both"/>
        <w:rPr>
          <w:szCs w:val="20"/>
          <w:lang w:val="hr-BA" w:eastAsia="en-CA"/>
        </w:rPr>
      </w:pPr>
    </w:p>
    <w:p w:rsidR="00E049C1" w:rsidRPr="006915E5" w:rsidRDefault="00E049C1" w:rsidP="00E049C1">
      <w:pPr>
        <w:autoSpaceDE w:val="0"/>
        <w:autoSpaceDN w:val="0"/>
        <w:adjustRightInd w:val="0"/>
        <w:rPr>
          <w:color w:val="000000"/>
          <w:lang w:val="hr-BA" w:eastAsia="de-DE"/>
        </w:rPr>
      </w:pPr>
      <w:r w:rsidRPr="006915E5">
        <w:rPr>
          <w:color w:val="000000"/>
          <w:lang w:val="hr-BA" w:eastAsia="de-DE"/>
        </w:rPr>
        <w:t>5.</w:t>
      </w:r>
      <w:r w:rsidRPr="006915E5">
        <w:rPr>
          <w:color w:val="000000"/>
          <w:lang w:val="hr-BA" w:eastAsia="de-DE"/>
        </w:rPr>
        <w:tab/>
      </w:r>
      <w:r w:rsidR="00AD66ED" w:rsidRPr="006915E5">
        <w:rPr>
          <w:color w:val="000000"/>
          <w:lang w:val="hr-BA" w:eastAsia="de-DE"/>
        </w:rPr>
        <w:t>Свака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од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Страна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ће</w:t>
      </w:r>
      <w:r w:rsidRPr="006915E5">
        <w:rPr>
          <w:color w:val="000000"/>
          <w:lang w:val="hr-BA" w:eastAsia="de-DE"/>
        </w:rPr>
        <w:t xml:space="preserve">, </w:t>
      </w:r>
      <w:r w:rsidR="00AD66ED" w:rsidRPr="006915E5">
        <w:rPr>
          <w:lang w:val="hr-BA" w:eastAsia="de-DE"/>
        </w:rPr>
        <w:t>што</w:t>
      </w:r>
      <w:r w:rsidRPr="006915E5">
        <w:rPr>
          <w:lang w:val="hr-BA" w:eastAsia="de-DE"/>
        </w:rPr>
        <w:t xml:space="preserve"> </w:t>
      </w:r>
      <w:r w:rsidR="00AD66ED" w:rsidRPr="006915E5">
        <w:rPr>
          <w:lang w:val="hr-BA" w:eastAsia="de-DE"/>
        </w:rPr>
        <w:t>је</w:t>
      </w:r>
      <w:r w:rsidRPr="006915E5">
        <w:rPr>
          <w:lang w:val="hr-BA" w:eastAsia="de-DE"/>
        </w:rPr>
        <w:t xml:space="preserve"> </w:t>
      </w:r>
      <w:r w:rsidR="00AD66ED" w:rsidRPr="006915E5">
        <w:rPr>
          <w:lang w:val="hr-BA" w:eastAsia="de-DE"/>
        </w:rPr>
        <w:t>прије</w:t>
      </w:r>
      <w:r w:rsidRPr="006915E5">
        <w:rPr>
          <w:lang w:val="hr-BA" w:eastAsia="de-DE"/>
        </w:rPr>
        <w:t xml:space="preserve"> </w:t>
      </w:r>
      <w:r w:rsidR="00AD66ED" w:rsidRPr="006915E5">
        <w:rPr>
          <w:lang w:val="hr-BA" w:eastAsia="de-DE"/>
        </w:rPr>
        <w:t>могуће</w:t>
      </w:r>
      <w:r w:rsidRPr="006915E5">
        <w:rPr>
          <w:lang w:val="hr-BA" w:eastAsia="de-DE"/>
        </w:rPr>
        <w:t>,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усвојити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или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наставити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са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примјењивањем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поступака</w:t>
      </w:r>
      <w:r w:rsidRPr="006915E5">
        <w:rPr>
          <w:color w:val="000000"/>
          <w:lang w:val="hr-BA" w:eastAsia="de-DE"/>
        </w:rPr>
        <w:t xml:space="preserve"> </w:t>
      </w:r>
      <w:r w:rsidR="00AD66ED" w:rsidRPr="006915E5">
        <w:rPr>
          <w:color w:val="000000"/>
          <w:lang w:val="hr-BA" w:eastAsia="de-DE"/>
        </w:rPr>
        <w:t>који</w:t>
      </w:r>
      <w:r w:rsidRPr="006915E5">
        <w:rPr>
          <w:color w:val="000000"/>
          <w:lang w:val="hr-BA" w:eastAsia="de-DE"/>
        </w:rPr>
        <w:t xml:space="preserve">: </w:t>
      </w:r>
    </w:p>
    <w:p w:rsidR="00E049C1" w:rsidRPr="006915E5" w:rsidRDefault="00E049C1" w:rsidP="00E049C1">
      <w:pPr>
        <w:autoSpaceDE w:val="0"/>
        <w:autoSpaceDN w:val="0"/>
        <w:adjustRightInd w:val="0"/>
        <w:rPr>
          <w:color w:val="000000"/>
          <w:lang w:val="hr-BA" w:eastAsia="de-DE"/>
        </w:rPr>
      </w:pPr>
    </w:p>
    <w:p w:rsidR="00E049C1" w:rsidRPr="006915E5" w:rsidRDefault="00AD66ED" w:rsidP="009B41F2">
      <w:pPr>
        <w:numPr>
          <w:ilvl w:val="1"/>
          <w:numId w:val="10"/>
        </w:numPr>
        <w:jc w:val="both"/>
        <w:rPr>
          <w:szCs w:val="20"/>
          <w:lang w:val="hr-BA" w:eastAsia="en-CA"/>
        </w:rPr>
      </w:pPr>
      <w:r w:rsidRPr="006915E5">
        <w:rPr>
          <w:szCs w:val="20"/>
          <w:lang w:val="hr-BA" w:eastAsia="en-CA"/>
        </w:rPr>
        <w:t>предвиђају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претходно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електронско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достављање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и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обраду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информација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прије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физичког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пристизања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робе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у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циљу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убрзавања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њеног</w:t>
      </w:r>
      <w:r w:rsidR="00E049C1" w:rsidRPr="006915E5">
        <w:rPr>
          <w:szCs w:val="20"/>
          <w:lang w:val="hr-BA" w:eastAsia="en-CA"/>
        </w:rPr>
        <w:t xml:space="preserve"> </w:t>
      </w:r>
      <w:r w:rsidRPr="006915E5">
        <w:rPr>
          <w:szCs w:val="20"/>
          <w:lang w:val="hr-BA" w:eastAsia="en-CA"/>
        </w:rPr>
        <w:t>царињења</w:t>
      </w:r>
      <w:r w:rsidR="00E049C1" w:rsidRPr="006915E5">
        <w:rPr>
          <w:szCs w:val="20"/>
          <w:lang w:val="hr-BA" w:eastAsia="en-CA"/>
        </w:rPr>
        <w:t xml:space="preserve">; </w:t>
      </w:r>
      <w:r w:rsidRPr="006915E5">
        <w:rPr>
          <w:szCs w:val="20"/>
          <w:lang w:val="hr-BA" w:eastAsia="en-CA"/>
        </w:rPr>
        <w:t>и</w:t>
      </w:r>
      <w:r w:rsidR="00E049C1" w:rsidRPr="006915E5">
        <w:rPr>
          <w:szCs w:val="20"/>
          <w:lang w:val="hr-BA" w:eastAsia="en-CA"/>
        </w:rPr>
        <w:t xml:space="preserve"> </w:t>
      </w:r>
    </w:p>
    <w:p w:rsidR="00E049C1" w:rsidRPr="006915E5" w:rsidRDefault="00E049C1" w:rsidP="00E049C1">
      <w:pPr>
        <w:ind w:left="1080"/>
        <w:jc w:val="both"/>
        <w:rPr>
          <w:szCs w:val="20"/>
          <w:lang w:val="bs-Cyrl-BA" w:eastAsia="en-CA"/>
        </w:rPr>
      </w:pPr>
    </w:p>
    <w:p w:rsidR="006915E5" w:rsidRDefault="006915E5" w:rsidP="006915E5">
      <w:pPr>
        <w:jc w:val="both"/>
        <w:rPr>
          <w:szCs w:val="20"/>
          <w:lang w:val="bs-Cyrl-BA" w:eastAsia="en-CA"/>
        </w:rPr>
      </w:pPr>
      <w:r>
        <w:rPr>
          <w:szCs w:val="20"/>
          <w:lang w:val="bs-Cyrl-BA" w:eastAsia="en-CA"/>
        </w:rPr>
        <w:t xml:space="preserve">           (б)  </w:t>
      </w:r>
      <w:r w:rsidR="00AD66ED" w:rsidRPr="006915E5">
        <w:rPr>
          <w:szCs w:val="20"/>
          <w:lang w:val="hr-BA" w:eastAsia="en-CA"/>
        </w:rPr>
        <w:t>омогућавају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увозницима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пуштање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робе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прије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испуњења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свих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услова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за</w:t>
      </w:r>
    </w:p>
    <w:p w:rsidR="006915E5" w:rsidRDefault="006915E5" w:rsidP="006915E5">
      <w:pPr>
        <w:jc w:val="both"/>
        <w:rPr>
          <w:szCs w:val="20"/>
          <w:lang w:val="bs-Cyrl-BA" w:eastAsia="en-CA"/>
        </w:rPr>
      </w:pPr>
      <w:r>
        <w:rPr>
          <w:szCs w:val="20"/>
          <w:lang w:val="bs-Cyrl-BA" w:eastAsia="en-CA"/>
        </w:rPr>
        <w:t xml:space="preserve">                 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увоз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које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је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поставила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та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Страна</w:t>
      </w:r>
      <w:r w:rsidR="00E049C1" w:rsidRPr="006915E5">
        <w:rPr>
          <w:szCs w:val="20"/>
          <w:lang w:val="hr-BA" w:eastAsia="en-CA"/>
        </w:rPr>
        <w:t xml:space="preserve">, </w:t>
      </w:r>
      <w:r w:rsidR="00AD66ED" w:rsidRPr="006915E5">
        <w:rPr>
          <w:szCs w:val="20"/>
          <w:lang w:val="hr-BA" w:eastAsia="en-CA"/>
        </w:rPr>
        <w:t>уколико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увозник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обезбиједи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довољне</w:t>
      </w:r>
    </w:p>
    <w:p w:rsidR="006915E5" w:rsidRDefault="006915E5" w:rsidP="006915E5">
      <w:pPr>
        <w:jc w:val="both"/>
        <w:rPr>
          <w:szCs w:val="20"/>
          <w:lang w:val="bs-Cyrl-BA" w:eastAsia="en-CA"/>
        </w:rPr>
      </w:pPr>
      <w:r>
        <w:rPr>
          <w:szCs w:val="20"/>
          <w:lang w:val="bs-Cyrl-BA" w:eastAsia="en-CA"/>
        </w:rPr>
        <w:t xml:space="preserve">                  </w:t>
      </w:r>
      <w:r w:rsidR="00AD66ED" w:rsidRPr="006915E5">
        <w:rPr>
          <w:szCs w:val="20"/>
          <w:lang w:val="hr-BA" w:eastAsia="en-CA"/>
        </w:rPr>
        <w:t>гаранције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и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ако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се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одлучи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да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није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неопходан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ни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даљи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преглед</w:t>
      </w:r>
      <w:r w:rsidR="00E049C1" w:rsidRPr="006915E5">
        <w:rPr>
          <w:szCs w:val="20"/>
          <w:lang w:val="hr-BA" w:eastAsia="en-CA"/>
        </w:rPr>
        <w:t xml:space="preserve">, </w:t>
      </w:r>
      <w:r w:rsidR="00AD66ED" w:rsidRPr="006915E5">
        <w:rPr>
          <w:szCs w:val="20"/>
          <w:lang w:val="hr-BA" w:eastAsia="en-CA"/>
        </w:rPr>
        <w:t>физичка</w:t>
      </w:r>
      <w:r w:rsidR="00E049C1" w:rsidRPr="006915E5">
        <w:rPr>
          <w:szCs w:val="20"/>
          <w:lang w:val="hr-BA" w:eastAsia="en-CA"/>
        </w:rPr>
        <w:t xml:space="preserve"> </w:t>
      </w:r>
    </w:p>
    <w:p w:rsidR="00E049C1" w:rsidRPr="006915E5" w:rsidRDefault="006915E5" w:rsidP="006915E5">
      <w:pPr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                  </w:t>
      </w:r>
      <w:r w:rsidR="00AD66ED" w:rsidRPr="006915E5">
        <w:rPr>
          <w:szCs w:val="20"/>
          <w:lang w:val="hr-BA" w:eastAsia="en-CA"/>
        </w:rPr>
        <w:t>контрола</w:t>
      </w:r>
      <w:r w:rsidR="00E049C1" w:rsidRPr="006915E5">
        <w:rPr>
          <w:szCs w:val="20"/>
          <w:lang w:val="hr-BA" w:eastAsia="en-CA"/>
        </w:rPr>
        <w:t xml:space="preserve">, </w:t>
      </w:r>
      <w:r w:rsidR="00AD66ED" w:rsidRPr="006915E5">
        <w:rPr>
          <w:szCs w:val="20"/>
          <w:lang w:val="hr-BA" w:eastAsia="en-CA"/>
        </w:rPr>
        <w:t>ни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достављање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било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којих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других</w:t>
      </w:r>
      <w:r w:rsidR="00E049C1" w:rsidRPr="006915E5">
        <w:rPr>
          <w:szCs w:val="20"/>
          <w:lang w:val="hr-BA" w:eastAsia="en-CA"/>
        </w:rPr>
        <w:t xml:space="preserve"> </w:t>
      </w:r>
      <w:r w:rsidR="00AD66ED" w:rsidRPr="006915E5">
        <w:rPr>
          <w:szCs w:val="20"/>
          <w:lang w:val="hr-BA" w:eastAsia="en-CA"/>
        </w:rPr>
        <w:t>докумената</w:t>
      </w:r>
      <w:r w:rsidR="00E049C1" w:rsidRPr="006915E5">
        <w:rPr>
          <w:szCs w:val="20"/>
          <w:lang w:val="hr-BA" w:eastAsia="en-CA"/>
        </w:rPr>
        <w:t>.</w:t>
      </w:r>
    </w:p>
    <w:p w:rsidR="00E049C1" w:rsidRPr="006915E5" w:rsidRDefault="00E049C1" w:rsidP="00E049C1">
      <w:pPr>
        <w:jc w:val="both"/>
        <w:rPr>
          <w:szCs w:val="20"/>
          <w:lang w:val="hr-BA" w:eastAsia="en-CA"/>
        </w:rPr>
      </w:pPr>
    </w:p>
    <w:p w:rsidR="00E049C1" w:rsidRPr="006915E5" w:rsidRDefault="00E049C1" w:rsidP="00E049C1">
      <w:pPr>
        <w:jc w:val="both"/>
        <w:rPr>
          <w:szCs w:val="20"/>
          <w:lang w:val="hr-BA" w:eastAsia="en-CA"/>
        </w:rPr>
      </w:pPr>
    </w:p>
    <w:p w:rsidR="00E049C1" w:rsidRPr="006915E5" w:rsidRDefault="00E049C1" w:rsidP="00E049C1">
      <w:pPr>
        <w:jc w:val="center"/>
        <w:outlineLvl w:val="0"/>
        <w:rPr>
          <w:szCs w:val="20"/>
          <w:u w:val="single"/>
          <w:lang w:val="hr-BA" w:eastAsia="en-CA"/>
        </w:rPr>
      </w:pPr>
      <w:r w:rsidRPr="006915E5">
        <w:rPr>
          <w:szCs w:val="20"/>
          <w:u w:val="single"/>
          <w:lang w:val="hr-BA" w:eastAsia="en-CA"/>
        </w:rPr>
        <w:t xml:space="preserve"> </w:t>
      </w:r>
      <w:r w:rsidR="00AD66ED" w:rsidRPr="006915E5">
        <w:rPr>
          <w:szCs w:val="20"/>
          <w:u w:val="single"/>
          <w:lang w:val="hr-BA" w:eastAsia="en-CA"/>
        </w:rPr>
        <w:t>Члан</w:t>
      </w:r>
      <w:r w:rsidRPr="006915E5">
        <w:rPr>
          <w:szCs w:val="20"/>
          <w:u w:val="single"/>
          <w:lang w:val="hr-BA" w:eastAsia="en-CA"/>
        </w:rPr>
        <w:t xml:space="preserve"> 6.</w:t>
      </w:r>
    </w:p>
    <w:p w:rsidR="00E049C1" w:rsidRPr="006915E5" w:rsidRDefault="00E049C1" w:rsidP="00E049C1">
      <w:pPr>
        <w:jc w:val="center"/>
        <w:rPr>
          <w:szCs w:val="20"/>
          <w:lang w:val="hr-BA" w:eastAsia="en-CA"/>
        </w:rPr>
      </w:pPr>
    </w:p>
    <w:p w:rsidR="00E049C1" w:rsidRPr="006915E5" w:rsidRDefault="00AD66ED" w:rsidP="00E049C1">
      <w:pPr>
        <w:jc w:val="center"/>
        <w:outlineLvl w:val="0"/>
        <w:rPr>
          <w:b/>
          <w:i/>
          <w:szCs w:val="20"/>
          <w:lang w:val="hr-BA" w:eastAsia="en-CA"/>
        </w:rPr>
      </w:pPr>
      <w:r w:rsidRPr="006915E5">
        <w:rPr>
          <w:b/>
          <w:i/>
          <w:szCs w:val="20"/>
          <w:lang w:val="hr-BA" w:eastAsia="en-CA"/>
        </w:rPr>
        <w:t>Надлежне</w:t>
      </w:r>
      <w:r w:rsidR="00E049C1" w:rsidRPr="006915E5">
        <w:rPr>
          <w:b/>
          <w:i/>
          <w:szCs w:val="20"/>
          <w:lang w:val="hr-BA" w:eastAsia="en-CA"/>
        </w:rPr>
        <w:t xml:space="preserve"> </w:t>
      </w:r>
      <w:r w:rsidRPr="006915E5">
        <w:rPr>
          <w:b/>
          <w:i/>
          <w:szCs w:val="20"/>
          <w:lang w:val="hr-BA" w:eastAsia="en-CA"/>
        </w:rPr>
        <w:t>царинарнице</w:t>
      </w:r>
    </w:p>
    <w:p w:rsidR="00E049C1" w:rsidRPr="006915E5" w:rsidRDefault="00E049C1" w:rsidP="00E049C1">
      <w:pPr>
        <w:autoSpaceDE w:val="0"/>
        <w:autoSpaceDN w:val="0"/>
        <w:adjustRightInd w:val="0"/>
        <w:rPr>
          <w:lang w:val="hr-BA" w:eastAsia="nb-NO"/>
        </w:rPr>
      </w:pPr>
    </w:p>
    <w:p w:rsidR="00E049C1" w:rsidRPr="006915E5" w:rsidRDefault="00E049C1" w:rsidP="00E049C1">
      <w:pPr>
        <w:autoSpaceDE w:val="0"/>
        <w:autoSpaceDN w:val="0"/>
        <w:adjustRightInd w:val="0"/>
        <w:jc w:val="both"/>
        <w:rPr>
          <w:color w:val="000000"/>
          <w:lang w:val="hr-BA" w:eastAsia="nb-NO"/>
        </w:rPr>
      </w:pPr>
      <w:r w:rsidRPr="006915E5">
        <w:rPr>
          <w:color w:val="000000"/>
          <w:lang w:val="hr-BA" w:eastAsia="nb-NO"/>
        </w:rPr>
        <w:t>1.</w:t>
      </w:r>
      <w:r w:rsidRPr="006915E5">
        <w:rPr>
          <w:color w:val="000000"/>
          <w:lang w:val="hr-BA" w:eastAsia="nb-NO"/>
        </w:rPr>
        <w:tab/>
      </w:r>
      <w:r w:rsidR="00AD66ED" w:rsidRPr="006915E5">
        <w:rPr>
          <w:color w:val="000000"/>
          <w:lang w:val="hr-BA" w:eastAsia="nb-NO"/>
        </w:rPr>
        <w:t>Стране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ће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одредити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царинарнице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у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којима</w:t>
      </w:r>
      <w:r w:rsidR="003368DB"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роба</w:t>
      </w:r>
      <w:r w:rsidR="003368DB"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може</w:t>
      </w:r>
      <w:r w:rsidR="003368DB"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бити</w:t>
      </w:r>
      <w:r w:rsidR="003368DB"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представљена</w:t>
      </w:r>
      <w:r w:rsidR="003368DB"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или</w:t>
      </w:r>
      <w:r w:rsidR="003368DB"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оцарињена</w:t>
      </w:r>
      <w:r w:rsidRPr="006915E5">
        <w:rPr>
          <w:color w:val="000000"/>
          <w:lang w:val="hr-BA" w:eastAsia="nb-NO"/>
        </w:rPr>
        <w:t xml:space="preserve">. </w:t>
      </w:r>
      <w:r w:rsidR="00AD66ED" w:rsidRPr="006915E5">
        <w:rPr>
          <w:color w:val="000000"/>
          <w:lang w:val="hr-BA" w:eastAsia="nb-NO"/>
        </w:rPr>
        <w:t>При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одређивању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надлежности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локације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ових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канцеларија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њиховог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радног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времена</w:t>
      </w:r>
      <w:r w:rsidRPr="006915E5">
        <w:rPr>
          <w:color w:val="000000"/>
          <w:lang w:val="hr-BA" w:eastAsia="nb-NO"/>
        </w:rPr>
        <w:t xml:space="preserve">, </w:t>
      </w:r>
      <w:r w:rsidR="00AD66ED" w:rsidRPr="006915E5">
        <w:rPr>
          <w:color w:val="000000"/>
          <w:lang w:val="hr-BA" w:eastAsia="nb-NO"/>
        </w:rPr>
        <w:t>фактори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које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треба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узети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у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обзир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укључују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посебно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захтјеве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трговине</w:t>
      </w:r>
      <w:r w:rsidRPr="006915E5">
        <w:rPr>
          <w:color w:val="000000"/>
          <w:lang w:val="hr-BA" w:eastAsia="nb-NO"/>
        </w:rPr>
        <w:t xml:space="preserve">. </w:t>
      </w:r>
    </w:p>
    <w:p w:rsidR="00E049C1" w:rsidRPr="006915E5" w:rsidRDefault="00E049C1" w:rsidP="00E049C1">
      <w:pPr>
        <w:autoSpaceDE w:val="0"/>
        <w:autoSpaceDN w:val="0"/>
        <w:adjustRightInd w:val="0"/>
        <w:jc w:val="both"/>
        <w:rPr>
          <w:color w:val="000000"/>
          <w:lang w:val="hr-BA" w:eastAsia="nb-NO"/>
        </w:rPr>
      </w:pPr>
    </w:p>
    <w:p w:rsidR="00E049C1" w:rsidRPr="007E5F07" w:rsidRDefault="00E049C1" w:rsidP="00E049C1">
      <w:pPr>
        <w:autoSpaceDE w:val="0"/>
        <w:autoSpaceDN w:val="0"/>
        <w:adjustRightInd w:val="0"/>
        <w:jc w:val="both"/>
        <w:rPr>
          <w:color w:val="000000"/>
          <w:lang w:val="hr-BA" w:eastAsia="nb-NO"/>
        </w:rPr>
      </w:pPr>
      <w:r w:rsidRPr="006915E5">
        <w:rPr>
          <w:color w:val="000000"/>
          <w:lang w:val="hr-BA" w:eastAsia="nb-NO"/>
        </w:rPr>
        <w:t>2.</w:t>
      </w:r>
      <w:r w:rsidRPr="006915E5">
        <w:rPr>
          <w:color w:val="000000"/>
          <w:lang w:val="hr-BA" w:eastAsia="nb-NO"/>
        </w:rPr>
        <w:tab/>
      </w:r>
      <w:r w:rsidR="00AD66ED" w:rsidRPr="006915E5">
        <w:rPr>
          <w:color w:val="000000"/>
          <w:lang w:val="hr-BA" w:eastAsia="nb-NO"/>
        </w:rPr>
        <w:t>Свака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од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Страна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ће</w:t>
      </w:r>
      <w:r w:rsidRPr="006915E5">
        <w:rPr>
          <w:color w:val="000000"/>
          <w:lang w:val="hr-BA" w:eastAsia="nb-NO"/>
        </w:rPr>
        <w:t xml:space="preserve">, </w:t>
      </w:r>
      <w:r w:rsidR="00AD66ED" w:rsidRPr="006915E5">
        <w:rPr>
          <w:color w:val="000000"/>
          <w:lang w:val="hr-BA" w:eastAsia="nb-NO"/>
        </w:rPr>
        <w:t>у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зависности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од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расположивих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ресурса</w:t>
      </w:r>
      <w:r w:rsidRPr="006915E5">
        <w:rPr>
          <w:color w:val="000000"/>
          <w:lang w:val="hr-BA" w:eastAsia="nb-NO"/>
        </w:rPr>
        <w:t xml:space="preserve">, </w:t>
      </w:r>
      <w:r w:rsidR="00AD66ED" w:rsidRPr="006915E5">
        <w:rPr>
          <w:color w:val="000000"/>
          <w:lang w:val="hr-BA" w:eastAsia="nb-NO"/>
        </w:rPr>
        <w:t>обављати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царинске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контроле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поступке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ван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одређеног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радног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времена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или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ван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простора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царинарница</w:t>
      </w:r>
      <w:r w:rsidRPr="006915E5">
        <w:rPr>
          <w:color w:val="000000"/>
          <w:lang w:val="hr-BA" w:eastAsia="nb-NO"/>
        </w:rPr>
        <w:t xml:space="preserve">, </w:t>
      </w:r>
      <w:r w:rsidR="00AD66ED" w:rsidRPr="006915E5">
        <w:rPr>
          <w:color w:val="000000"/>
          <w:lang w:val="hr-BA" w:eastAsia="nb-NO"/>
        </w:rPr>
        <w:t>ако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је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то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трговац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из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оправданих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разлога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захтијева</w:t>
      </w:r>
      <w:r w:rsidRPr="006915E5">
        <w:rPr>
          <w:color w:val="000000"/>
          <w:lang w:val="hr-BA" w:eastAsia="nb-NO"/>
        </w:rPr>
        <w:t xml:space="preserve">. </w:t>
      </w:r>
      <w:r w:rsidR="00AD66ED" w:rsidRPr="006915E5">
        <w:rPr>
          <w:color w:val="000000"/>
          <w:lang w:val="hr-BA" w:eastAsia="nb-NO"/>
        </w:rPr>
        <w:t>Било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који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са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тим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повезани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трошкови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или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таксе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биће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ограничени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на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приближне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трошкове</w:t>
      </w:r>
      <w:r w:rsidRPr="006915E5">
        <w:rPr>
          <w:color w:val="000000"/>
          <w:lang w:val="hr-BA" w:eastAsia="nb-NO"/>
        </w:rPr>
        <w:t xml:space="preserve"> </w:t>
      </w:r>
      <w:r w:rsidR="00AD66ED" w:rsidRPr="006915E5">
        <w:rPr>
          <w:color w:val="000000"/>
          <w:lang w:val="hr-BA" w:eastAsia="nb-NO"/>
        </w:rPr>
        <w:t>пружених</w:t>
      </w:r>
      <w:r w:rsidRPr="003368DB">
        <w:rPr>
          <w:color w:val="000000"/>
          <w:lang w:val="hr-BA" w:eastAsia="nb-NO"/>
        </w:rPr>
        <w:t xml:space="preserve"> </w:t>
      </w:r>
      <w:r w:rsidR="00AD66ED">
        <w:rPr>
          <w:color w:val="000000"/>
          <w:lang w:val="hr-BA" w:eastAsia="nb-NO"/>
        </w:rPr>
        <w:t>услуга</w:t>
      </w:r>
      <w:r w:rsidRPr="003368DB">
        <w:rPr>
          <w:color w:val="000000"/>
          <w:lang w:val="hr-BA" w:eastAsia="nb-NO"/>
        </w:rPr>
        <w:t>.</w:t>
      </w:r>
      <w:r w:rsidRPr="007E5F07">
        <w:rPr>
          <w:color w:val="000000"/>
          <w:lang w:val="hr-BA" w:eastAsia="nb-NO"/>
        </w:rPr>
        <w:t xml:space="preserve">  </w:t>
      </w:r>
    </w:p>
    <w:p w:rsidR="00E049C1" w:rsidRDefault="00E049C1" w:rsidP="00E049C1">
      <w:pPr>
        <w:tabs>
          <w:tab w:val="left" w:pos="0"/>
        </w:tabs>
        <w:jc w:val="center"/>
        <w:rPr>
          <w:szCs w:val="20"/>
          <w:lang w:val="sr-Cyrl-BA" w:eastAsia="en-CA"/>
        </w:rPr>
      </w:pPr>
    </w:p>
    <w:p w:rsidR="00F02579" w:rsidRPr="00F02579" w:rsidRDefault="00F02579" w:rsidP="00E049C1">
      <w:pPr>
        <w:tabs>
          <w:tab w:val="left" w:pos="0"/>
        </w:tabs>
        <w:jc w:val="center"/>
        <w:rPr>
          <w:szCs w:val="20"/>
          <w:lang w:val="sr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7.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Управљање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ризиком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1.</w:t>
      </w:r>
      <w:r w:rsidRPr="007E5F07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Свака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color w:val="000000"/>
          <w:lang w:val="hr-BA" w:eastAsia="nb-NO"/>
        </w:rPr>
        <w:t>од</w:t>
      </w:r>
      <w:r w:rsidRPr="003368DB">
        <w:rPr>
          <w:color w:val="000000"/>
          <w:lang w:val="hr-BA" w:eastAsia="nb-NO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основу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управљања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ризиком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одредити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лица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робе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превозна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средства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прегледана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одредиће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степен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контроле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примјењивати</w:t>
      </w:r>
      <w:r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идентификовању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рјешавању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ризика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везаних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улаз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излаз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транзит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трансфер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крајњу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употребу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роба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територије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пређу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територију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других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присуство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роба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нису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слободном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оптицају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систематски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примјењивати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објективне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поступке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праксе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управљања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ризиком</w:t>
      </w:r>
      <w:r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3.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Поступци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контрола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граници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свакој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укључујући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обављање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прегледа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докумената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физичког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прегледа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прегледа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након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контроле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неће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представљати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већи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терет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оног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неопходан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ограничила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њихова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изложеност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овим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ризицима</w:t>
      </w:r>
      <w:r w:rsidRPr="003368DB">
        <w:rPr>
          <w:szCs w:val="20"/>
          <w:lang w:val="hr-BA" w:eastAsia="en-CA"/>
        </w:rPr>
        <w:t>.</w:t>
      </w:r>
      <w:r>
        <w:rPr>
          <w:szCs w:val="20"/>
          <w:lang w:val="hr-BA" w:eastAsia="en-CA"/>
        </w:rPr>
        <w:t xml:space="preserve"> </w:t>
      </w:r>
    </w:p>
    <w:p w:rsidR="00E049C1" w:rsidRDefault="00E049C1" w:rsidP="00E049C1">
      <w:pPr>
        <w:jc w:val="both"/>
        <w:rPr>
          <w:i/>
          <w:szCs w:val="20"/>
          <w:lang w:val="sr-Cyrl-BA" w:eastAsia="en-CA"/>
        </w:rPr>
      </w:pPr>
    </w:p>
    <w:p w:rsidR="00F02579" w:rsidRPr="00F02579" w:rsidRDefault="00F02579" w:rsidP="00E049C1">
      <w:pPr>
        <w:jc w:val="both"/>
        <w:rPr>
          <w:i/>
          <w:szCs w:val="20"/>
          <w:lang w:val="sr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8.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Систем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овлаштених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привредних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субјеката</w:t>
      </w:r>
    </w:p>
    <w:p w:rsidR="00E049C1" w:rsidRPr="007E5F07" w:rsidRDefault="00E049C1" w:rsidP="00E049C1">
      <w:pPr>
        <w:jc w:val="center"/>
        <w:rPr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1.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Стране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имају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Систем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овлаштених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привредних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субјеката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сигурносне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мјере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утичу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трговинске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токове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: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ind w:left="1440" w:hanging="720"/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(</w:t>
      </w:r>
      <w:r w:rsidR="00AD66ED">
        <w:rPr>
          <w:szCs w:val="20"/>
          <w:lang w:val="hr-BA" w:eastAsia="en-CA"/>
        </w:rPr>
        <w:t>а</w:t>
      </w:r>
      <w:r w:rsidRPr="003368DB">
        <w:rPr>
          <w:szCs w:val="20"/>
          <w:lang w:val="hr-BA" w:eastAsia="en-CA"/>
        </w:rPr>
        <w:t>)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пружити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другој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могућност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склопи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споразум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међусобном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признавању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овлаштења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2F36A9">
        <w:rPr>
          <w:szCs w:val="20"/>
          <w:lang w:val="bs-Cyrl-BA" w:eastAsia="en-CA"/>
        </w:rPr>
        <w:t>безбједносних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мјера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циљу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олакшавања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трговине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уз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истовремено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обезбјеђење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дјелотворне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контроле</w:t>
      </w:r>
      <w:r w:rsidRPr="003368DB">
        <w:rPr>
          <w:szCs w:val="20"/>
          <w:lang w:val="hr-BA" w:eastAsia="en-CA"/>
        </w:rPr>
        <w:t xml:space="preserve">; </w:t>
      </w:r>
      <w:r w:rsidR="00AD66ED">
        <w:rPr>
          <w:szCs w:val="20"/>
          <w:lang w:val="hr-BA" w:eastAsia="en-CA"/>
        </w:rPr>
        <w:t>и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2F36A9" w:rsidRDefault="002F36A9" w:rsidP="002F36A9">
      <w:pPr>
        <w:ind w:left="720"/>
        <w:jc w:val="both"/>
        <w:rPr>
          <w:szCs w:val="20"/>
          <w:lang w:val="bs-Cyrl-BA" w:eastAsia="en-CA"/>
        </w:rPr>
      </w:pPr>
      <w:r>
        <w:rPr>
          <w:szCs w:val="20"/>
          <w:lang w:val="bs-Cyrl-BA" w:eastAsia="en-CA"/>
        </w:rPr>
        <w:t xml:space="preserve">(б)       </w:t>
      </w:r>
      <w:r w:rsidR="00AD66ED">
        <w:rPr>
          <w:szCs w:val="20"/>
          <w:lang w:val="hr-BA" w:eastAsia="en-CA"/>
        </w:rPr>
        <w:t>се</w:t>
      </w:r>
      <w:r w:rsidR="00E049C1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ослањати</w:t>
      </w:r>
      <w:r w:rsidR="00E049C1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="00E049C1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одговарајуће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међународне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стандарде</w:t>
      </w:r>
      <w:r w:rsidR="00E049C1" w:rsidRPr="007E5F07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а</w:t>
      </w:r>
      <w:r w:rsidR="00E049C1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посебно</w:t>
      </w:r>
      <w:r w:rsidR="00E049C1" w:rsidRPr="007E5F07">
        <w:rPr>
          <w:szCs w:val="20"/>
          <w:lang w:val="hr-BA" w:eastAsia="en-CA"/>
        </w:rPr>
        <w:t xml:space="preserve"> </w:t>
      </w:r>
    </w:p>
    <w:p w:rsidR="00E049C1" w:rsidRPr="007E5F07" w:rsidRDefault="002F36A9" w:rsidP="002F36A9">
      <w:pPr>
        <w:ind w:left="720"/>
        <w:jc w:val="both"/>
        <w:rPr>
          <w:szCs w:val="20"/>
          <w:lang w:val="hr-BA" w:eastAsia="en-CA"/>
        </w:rPr>
      </w:pPr>
      <w:r>
        <w:rPr>
          <w:szCs w:val="20"/>
          <w:lang w:val="bs-Cyrl-BA" w:eastAsia="en-CA"/>
        </w:rPr>
        <w:t xml:space="preserve">            </w:t>
      </w:r>
      <w:r w:rsidR="00AD66ED">
        <w:rPr>
          <w:szCs w:val="20"/>
          <w:lang w:val="hr-BA" w:eastAsia="en-CA"/>
        </w:rPr>
        <w:t>Оквирне</w:t>
      </w:r>
      <w:r w:rsidR="00E049C1"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стандарде</w:t>
      </w:r>
      <w:r w:rsidR="00E049C1" w:rsidRPr="007E5F07">
        <w:rPr>
          <w:szCs w:val="20"/>
          <w:lang w:val="hr-BA" w:eastAsia="en-CA"/>
        </w:rPr>
        <w:t xml:space="preserve"> W</w:t>
      </w:r>
      <w:r>
        <w:rPr>
          <w:szCs w:val="20"/>
          <w:lang w:val="hr-BA" w:eastAsia="en-CA"/>
        </w:rPr>
        <w:t>C</w:t>
      </w:r>
      <w:r w:rsidR="00AD66ED">
        <w:rPr>
          <w:szCs w:val="20"/>
          <w:lang w:val="hr-BA" w:eastAsia="en-CA"/>
        </w:rPr>
        <w:t>О</w:t>
      </w:r>
      <w:r w:rsidR="00E049C1" w:rsidRPr="007E5F07">
        <w:rPr>
          <w:szCs w:val="20"/>
          <w:lang w:val="hr-BA" w:eastAsia="en-CA"/>
        </w:rPr>
        <w:t>.</w:t>
      </w:r>
    </w:p>
    <w:p w:rsidR="00E049C1" w:rsidRDefault="00E049C1" w:rsidP="00E049C1">
      <w:pPr>
        <w:ind w:left="1080"/>
        <w:jc w:val="both"/>
        <w:rPr>
          <w:szCs w:val="20"/>
          <w:lang w:val="sr-Cyrl-BA" w:eastAsia="en-CA"/>
        </w:rPr>
      </w:pPr>
    </w:p>
    <w:p w:rsidR="00F02579" w:rsidRPr="00F02579" w:rsidRDefault="00F02579" w:rsidP="00E049C1">
      <w:pPr>
        <w:ind w:left="1080"/>
        <w:jc w:val="both"/>
        <w:rPr>
          <w:szCs w:val="20"/>
          <w:lang w:val="sr-Cyrl-BA" w:eastAsia="en-CA"/>
        </w:rPr>
      </w:pPr>
    </w:p>
    <w:p w:rsidR="00E049C1" w:rsidRPr="007E5F07" w:rsidRDefault="00AD66ED" w:rsidP="00E049C1">
      <w:pPr>
        <w:keepNext/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9.</w:t>
      </w:r>
    </w:p>
    <w:p w:rsidR="00E049C1" w:rsidRPr="007E5F07" w:rsidRDefault="00E049C1" w:rsidP="00E049C1">
      <w:pPr>
        <w:keepNext/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keepNext/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Царински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агенти</w:t>
      </w:r>
    </w:p>
    <w:p w:rsidR="00E049C1" w:rsidRPr="007E5F07" w:rsidRDefault="00E049C1" w:rsidP="00E049C1">
      <w:pPr>
        <w:jc w:val="both"/>
        <w:rPr>
          <w:color w:val="FF0000"/>
          <w:szCs w:val="20"/>
          <w:lang w:val="hr-BA" w:eastAsia="en-CA"/>
        </w:rPr>
      </w:pPr>
    </w:p>
    <w:p w:rsidR="00E049C1" w:rsidRDefault="00E049C1" w:rsidP="00E049C1">
      <w:pPr>
        <w:jc w:val="both"/>
        <w:rPr>
          <w:szCs w:val="20"/>
          <w:lang w:val="sr-Cyrl-BA" w:eastAsia="en-CA"/>
        </w:rPr>
      </w:pPr>
      <w:r w:rsidRPr="007E5F07">
        <w:rPr>
          <w:color w:val="FF0000"/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Царински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системи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поступци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сваке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од</w:t>
      </w:r>
      <w:r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омогућити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извозницима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увозницима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подношење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декларације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без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потребе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обраћања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царинским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агентима</w:t>
      </w:r>
      <w:r w:rsidRPr="007E5F07">
        <w:rPr>
          <w:szCs w:val="20"/>
          <w:lang w:val="hr-BA" w:eastAsia="en-CA"/>
        </w:rPr>
        <w:t>.</w:t>
      </w:r>
    </w:p>
    <w:p w:rsidR="00F02579" w:rsidRPr="00F02579" w:rsidRDefault="00F02579" w:rsidP="00E049C1">
      <w:pPr>
        <w:jc w:val="both"/>
        <w:rPr>
          <w:szCs w:val="20"/>
          <w:lang w:val="sr-Cyrl-BA" w:eastAsia="en-CA"/>
        </w:rPr>
      </w:pPr>
    </w:p>
    <w:p w:rsidR="00E049C1" w:rsidRPr="007E5F07" w:rsidRDefault="00E049C1" w:rsidP="00E049C1">
      <w:pPr>
        <w:rPr>
          <w:lang w:val="hr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10.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Дажбине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и</w:t>
      </w:r>
      <w:r w:rsidR="00E049C1" w:rsidRPr="007E5F07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таксе</w:t>
      </w:r>
    </w:p>
    <w:p w:rsidR="00E049C1" w:rsidRPr="007E5F07" w:rsidRDefault="00E049C1" w:rsidP="00E049C1">
      <w:pPr>
        <w:jc w:val="center"/>
        <w:rPr>
          <w:szCs w:val="20"/>
          <w:lang w:val="hr-B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1.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Дажбине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било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којег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карактера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осим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царина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пореза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оквиру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надлежности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члана</w:t>
      </w:r>
      <w:r w:rsidRPr="003368DB">
        <w:rPr>
          <w:szCs w:val="20"/>
          <w:lang w:val="hr-BA" w:eastAsia="en-CA"/>
        </w:rPr>
        <w:t xml:space="preserve"> </w:t>
      </w:r>
      <w:r w:rsidR="00CC4722">
        <w:rPr>
          <w:szCs w:val="20"/>
          <w:lang w:val="hr-BA" w:eastAsia="en-CA"/>
        </w:rPr>
        <w:t>III</w:t>
      </w:r>
      <w:r w:rsidR="00AD66ED">
        <w:rPr>
          <w:szCs w:val="20"/>
          <w:lang w:val="hr-BA" w:eastAsia="en-CA"/>
        </w:rPr>
        <w:t>ГАТТ</w:t>
      </w:r>
      <w:r w:rsidRPr="003368DB">
        <w:rPr>
          <w:szCs w:val="20"/>
          <w:lang w:val="hr-BA" w:eastAsia="en-CA"/>
        </w:rPr>
        <w:t>-</w:t>
      </w:r>
      <w:r w:rsidR="00AD66ED">
        <w:rPr>
          <w:szCs w:val="20"/>
          <w:lang w:val="hr-BA" w:eastAsia="en-CA"/>
        </w:rPr>
        <w:t>а</w:t>
      </w:r>
      <w:r w:rsidRPr="003368DB">
        <w:rPr>
          <w:szCs w:val="20"/>
          <w:lang w:val="hr-BA" w:eastAsia="en-CA"/>
        </w:rPr>
        <w:t xml:space="preserve"> 1994, </w:t>
      </w:r>
      <w:r w:rsidR="00AD66ED">
        <w:rPr>
          <w:szCs w:val="20"/>
          <w:lang w:val="hr-BA" w:eastAsia="en-CA"/>
        </w:rPr>
        <w:t>одређене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вези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извозом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укључујући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послове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складу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чланом</w:t>
      </w:r>
      <w:r w:rsidRPr="003368DB">
        <w:rPr>
          <w:szCs w:val="20"/>
          <w:lang w:val="hr-BA" w:eastAsia="en-CA"/>
        </w:rPr>
        <w:t xml:space="preserve"> 4,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ограничене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износ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приближних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трошкова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пружене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услуге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неће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представљати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индиректну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заштиту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домаћих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производа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опорезивање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извоза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фискалне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сврхе</w:t>
      </w:r>
      <w:r w:rsidRPr="003368DB">
        <w:rPr>
          <w:szCs w:val="20"/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  <w:r w:rsidRPr="003368DB">
        <w:rPr>
          <w:szCs w:val="20"/>
          <w:lang w:val="hr-BA" w:eastAsia="en-CA"/>
        </w:rPr>
        <w:t>2.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Дажбине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из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става</w:t>
      </w:r>
      <w:r w:rsidRPr="003368DB">
        <w:rPr>
          <w:szCs w:val="20"/>
          <w:lang w:val="hr-BA" w:eastAsia="en-CA"/>
        </w:rPr>
        <w:t xml:space="preserve"> 1.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неће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рачунати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CC4722">
        <w:rPr>
          <w:i/>
          <w:szCs w:val="20"/>
          <w:lang w:val="hr-BA" w:eastAsia="en-CA"/>
        </w:rPr>
        <w:t>ad</w:t>
      </w:r>
      <w:r w:rsidRPr="003368DB">
        <w:rPr>
          <w:i/>
          <w:szCs w:val="20"/>
          <w:lang w:val="hr-BA" w:eastAsia="en-CA"/>
        </w:rPr>
        <w:t> </w:t>
      </w:r>
      <w:r w:rsidR="00CC4722">
        <w:rPr>
          <w:i/>
          <w:szCs w:val="20"/>
          <w:lang w:val="hr-BA" w:eastAsia="en-CA"/>
        </w:rPr>
        <w:t>valorem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основи</w:t>
      </w:r>
      <w:r w:rsidRPr="003368DB">
        <w:rPr>
          <w:szCs w:val="20"/>
          <w:lang w:val="hr-BA" w:eastAsia="en-CA"/>
        </w:rPr>
        <w:t>.</w:t>
      </w:r>
    </w:p>
    <w:p w:rsidR="00E049C1" w:rsidRPr="003368DB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trike/>
          <w:lang w:val="hr-BA" w:eastAsia="en-CA"/>
        </w:rPr>
      </w:pPr>
      <w:r w:rsidRPr="003368DB">
        <w:rPr>
          <w:szCs w:val="20"/>
          <w:lang w:val="hr-BA" w:eastAsia="en-CA"/>
        </w:rPr>
        <w:t>3.</w:t>
      </w:r>
      <w:r w:rsidRPr="003368DB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Свака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color w:val="000000"/>
          <w:lang w:val="hr-BA" w:eastAsia="nb-NO"/>
        </w:rPr>
        <w:t>од</w:t>
      </w:r>
      <w:r w:rsidRPr="003368DB">
        <w:rPr>
          <w:color w:val="000000"/>
          <w:lang w:val="hr-BA" w:eastAsia="nb-NO"/>
        </w:rPr>
        <w:t xml:space="preserve"> </w:t>
      </w:r>
      <w:r w:rsidR="00AD66ED">
        <w:rPr>
          <w:szCs w:val="20"/>
          <w:lang w:val="hr-BA" w:eastAsia="en-CA"/>
        </w:rPr>
        <w:t>Страна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званично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објавити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информације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дажбинама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таксама</w:t>
      </w:r>
      <w:r w:rsidRPr="003368DB">
        <w:rPr>
          <w:szCs w:val="20"/>
          <w:lang w:val="hr-BA" w:eastAsia="en-CA"/>
        </w:rPr>
        <w:t xml:space="preserve">. </w:t>
      </w:r>
      <w:r w:rsidR="00AD66ED">
        <w:rPr>
          <w:szCs w:val="20"/>
          <w:lang w:val="hr-BA" w:eastAsia="en-CA"/>
        </w:rPr>
        <w:t>Ове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информације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морају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садрже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разлоге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дажбине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посебно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пружене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услуге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одговорне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органе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дажбине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примјењивати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начин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обрачунавају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као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када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начин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врши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њихово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lastRenderedPageBreak/>
        <w:t>плаћање</w:t>
      </w:r>
      <w:r w:rsidRPr="003368DB">
        <w:rPr>
          <w:szCs w:val="20"/>
          <w:lang w:val="hr-BA" w:eastAsia="en-CA"/>
        </w:rPr>
        <w:t xml:space="preserve">. </w:t>
      </w:r>
      <w:r w:rsidR="00AD66ED">
        <w:rPr>
          <w:szCs w:val="20"/>
          <w:lang w:val="hr-BA" w:eastAsia="en-CA"/>
        </w:rPr>
        <w:t>Информације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бити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званично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објављене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интернету</w:t>
      </w:r>
      <w:r w:rsidRPr="003368DB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уколико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могуће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енглеском</w:t>
      </w:r>
      <w:r w:rsidRPr="003368DB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језику</w:t>
      </w:r>
      <w:r w:rsidRPr="003368DB">
        <w:rPr>
          <w:szCs w:val="20"/>
          <w:lang w:val="hr-BA" w:eastAsia="en-CA"/>
        </w:rPr>
        <w:t>.</w:t>
      </w: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</w:p>
    <w:p w:rsidR="00E049C1" w:rsidRPr="007E5F07" w:rsidRDefault="00E049C1" w:rsidP="00E049C1">
      <w:pPr>
        <w:jc w:val="both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4.</w:t>
      </w:r>
      <w:r w:rsidRPr="007E5F07">
        <w:rPr>
          <w:szCs w:val="20"/>
          <w:lang w:val="hr-BA" w:eastAsia="en-CA"/>
        </w:rPr>
        <w:tab/>
      </w:r>
      <w:r w:rsidR="00AD66ED">
        <w:rPr>
          <w:szCs w:val="20"/>
          <w:lang w:val="hr-BA" w:eastAsia="en-CA"/>
        </w:rPr>
        <w:t>На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захтјев</w:t>
      </w:r>
      <w:r w:rsidRPr="007E5F07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царински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орган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или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било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други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гранични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орган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Стране</w:t>
      </w:r>
      <w:r w:rsidRPr="007E5F07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пружаће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информације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дажбинама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таксама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које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примјењују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увоз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робе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на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територију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те</w:t>
      </w:r>
      <w:r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Стране</w:t>
      </w:r>
      <w:r w:rsidRPr="007E5F07">
        <w:rPr>
          <w:szCs w:val="20"/>
          <w:lang w:val="hr-BA" w:eastAsia="en-CA"/>
        </w:rPr>
        <w:t xml:space="preserve">, </w:t>
      </w:r>
      <w:r w:rsidR="00AD66ED">
        <w:rPr>
          <w:szCs w:val="20"/>
          <w:lang w:val="hr-BA" w:eastAsia="en-CA"/>
        </w:rPr>
        <w:t>укључујући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и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методе</w:t>
      </w:r>
      <w:r w:rsidRPr="007E5F07">
        <w:rPr>
          <w:szCs w:val="20"/>
          <w:lang w:val="hr-BA" w:eastAsia="en-CA"/>
        </w:rPr>
        <w:t xml:space="preserve"> </w:t>
      </w:r>
      <w:r w:rsidR="00AD66ED">
        <w:rPr>
          <w:szCs w:val="20"/>
          <w:lang w:val="hr-BA" w:eastAsia="en-CA"/>
        </w:rPr>
        <w:t>обрачуна</w:t>
      </w:r>
      <w:r w:rsidRPr="007E5F07">
        <w:rPr>
          <w:szCs w:val="20"/>
          <w:lang w:val="hr-BA" w:eastAsia="en-CA"/>
        </w:rPr>
        <w:t xml:space="preserve">. </w:t>
      </w:r>
    </w:p>
    <w:p w:rsidR="00E049C1" w:rsidRDefault="00E049C1" w:rsidP="00E049C1">
      <w:pPr>
        <w:jc w:val="both"/>
        <w:rPr>
          <w:szCs w:val="20"/>
          <w:lang w:val="sr-Cyrl-BA" w:eastAsia="en-CA"/>
        </w:rPr>
      </w:pPr>
    </w:p>
    <w:p w:rsidR="00F02579" w:rsidRPr="00F02579" w:rsidRDefault="00F02579" w:rsidP="00E049C1">
      <w:pPr>
        <w:jc w:val="both"/>
        <w:rPr>
          <w:szCs w:val="20"/>
          <w:lang w:val="sr-Cyrl-BA" w:eastAsia="en-CA"/>
        </w:rPr>
      </w:pPr>
    </w:p>
    <w:p w:rsidR="00E049C1" w:rsidRPr="007E5F07" w:rsidRDefault="00AD66ED" w:rsidP="00E049C1">
      <w:pPr>
        <w:jc w:val="center"/>
        <w:outlineLvl w:val="0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11.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3368DB" w:rsidRDefault="00AD66ED" w:rsidP="00E049C1">
      <w:pPr>
        <w:jc w:val="center"/>
        <w:outlineLvl w:val="0"/>
        <w:rPr>
          <w:b/>
          <w:i/>
          <w:szCs w:val="20"/>
          <w:lang w:val="hr-BA" w:eastAsia="en-CA"/>
        </w:rPr>
      </w:pPr>
      <w:r>
        <w:rPr>
          <w:b/>
          <w:i/>
          <w:szCs w:val="20"/>
          <w:lang w:val="hr-BA" w:eastAsia="en-CA"/>
        </w:rPr>
        <w:t>Легализација</w:t>
      </w:r>
      <w:r w:rsidR="00E049C1" w:rsidRPr="003368DB">
        <w:rPr>
          <w:b/>
          <w:i/>
          <w:szCs w:val="20"/>
          <w:lang w:val="hr-BA" w:eastAsia="en-CA"/>
        </w:rPr>
        <w:t xml:space="preserve"> </w:t>
      </w:r>
      <w:r>
        <w:rPr>
          <w:b/>
          <w:i/>
          <w:szCs w:val="20"/>
          <w:lang w:val="hr-BA" w:eastAsia="en-CA"/>
        </w:rPr>
        <w:t>докумената</w:t>
      </w:r>
    </w:p>
    <w:p w:rsidR="00E049C1" w:rsidRPr="003368DB" w:rsidRDefault="00E049C1" w:rsidP="00E049C1">
      <w:pPr>
        <w:widowControl w:val="0"/>
        <w:autoSpaceDE w:val="0"/>
        <w:autoSpaceDN w:val="0"/>
        <w:adjustRightInd w:val="0"/>
        <w:rPr>
          <w:lang w:val="hr-BA" w:eastAsia="zh-TW"/>
        </w:rPr>
      </w:pPr>
    </w:p>
    <w:p w:rsidR="00E049C1" w:rsidRPr="003368DB" w:rsidRDefault="00E049C1" w:rsidP="00E049C1">
      <w:pPr>
        <w:tabs>
          <w:tab w:val="left" w:pos="0"/>
        </w:tabs>
        <w:jc w:val="both"/>
        <w:rPr>
          <w:lang w:val="hr-BA" w:eastAsia="zh-TW"/>
        </w:rPr>
      </w:pPr>
      <w:r w:rsidRPr="003368DB">
        <w:rPr>
          <w:lang w:val="hr-BA" w:eastAsia="zh-TW"/>
        </w:rPr>
        <w:tab/>
      </w:r>
      <w:r w:rsidR="00AD66ED">
        <w:rPr>
          <w:lang w:val="hr-BA" w:eastAsia="zh-TW"/>
        </w:rPr>
        <w:t>Страна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неће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захтијевати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легализацију</w:t>
      </w:r>
      <w:r w:rsidRPr="003368DB">
        <w:rPr>
          <w:lang w:val="hr-BA" w:eastAsia="zh-TW"/>
        </w:rPr>
        <w:t xml:space="preserve">, </w:t>
      </w:r>
      <w:r w:rsidR="00AD66ED">
        <w:rPr>
          <w:lang w:val="hr-BA" w:eastAsia="zh-TW"/>
        </w:rPr>
        <w:t>а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посебно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конзуларне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трансакције</w:t>
      </w:r>
      <w:r w:rsidRPr="003368DB">
        <w:rPr>
          <w:lang w:val="hr-BA" w:eastAsia="zh-TW"/>
        </w:rPr>
        <w:t xml:space="preserve">, </w:t>
      </w:r>
      <w:r w:rsidR="00AD66ED">
        <w:rPr>
          <w:lang w:val="hr-BA" w:eastAsia="zh-TW"/>
        </w:rPr>
        <w:t>комерцијалне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фактуре</w:t>
      </w:r>
      <w:r w:rsidRPr="003368DB">
        <w:rPr>
          <w:lang w:val="hr-BA" w:eastAsia="zh-TW"/>
        </w:rPr>
        <w:t xml:space="preserve">, </w:t>
      </w:r>
      <w:r w:rsidR="00AD66ED">
        <w:rPr>
          <w:lang w:val="hr-BA" w:eastAsia="zh-TW"/>
        </w:rPr>
        <w:t>увјерења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о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поријеклу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или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друге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царинске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документе</w:t>
      </w:r>
      <w:r w:rsidRPr="003368DB">
        <w:rPr>
          <w:lang w:val="hr-BA" w:eastAsia="zh-TW"/>
        </w:rPr>
        <w:t xml:space="preserve">, </w:t>
      </w:r>
      <w:r w:rsidR="00AD66ED">
        <w:rPr>
          <w:lang w:val="hr-BA" w:eastAsia="zh-TW"/>
        </w:rPr>
        <w:t>укључујући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и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одговарајуће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дажбине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и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таксе</w:t>
      </w:r>
      <w:r w:rsidRPr="003368DB">
        <w:rPr>
          <w:lang w:val="hr-BA" w:eastAsia="zh-TW"/>
        </w:rPr>
        <w:t xml:space="preserve">, </w:t>
      </w:r>
      <w:r w:rsidR="00AD66ED">
        <w:rPr>
          <w:lang w:val="hr-BA" w:eastAsia="zh-TW"/>
        </w:rPr>
        <w:t>у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вези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са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увозом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робе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друге</w:t>
      </w:r>
      <w:r w:rsidRPr="003368DB">
        <w:rPr>
          <w:lang w:val="hr-BA" w:eastAsia="zh-TW"/>
        </w:rPr>
        <w:t xml:space="preserve"> </w:t>
      </w:r>
      <w:r w:rsidR="00AD66ED">
        <w:rPr>
          <w:lang w:val="hr-BA" w:eastAsia="zh-TW"/>
        </w:rPr>
        <w:t>Стране</w:t>
      </w:r>
      <w:r w:rsidRPr="003368DB">
        <w:rPr>
          <w:lang w:val="hr-BA" w:eastAsia="zh-TW"/>
        </w:rPr>
        <w:t xml:space="preserve">. </w:t>
      </w:r>
    </w:p>
    <w:p w:rsidR="00E049C1" w:rsidRDefault="00E049C1" w:rsidP="00E049C1">
      <w:pPr>
        <w:tabs>
          <w:tab w:val="left" w:pos="0"/>
        </w:tabs>
        <w:jc w:val="both"/>
        <w:rPr>
          <w:lang w:val="sr-Cyrl-BA" w:eastAsia="zh-TW"/>
        </w:rPr>
      </w:pPr>
    </w:p>
    <w:p w:rsidR="00F02579" w:rsidRPr="00F02579" w:rsidRDefault="00F02579" w:rsidP="00E049C1">
      <w:pPr>
        <w:tabs>
          <w:tab w:val="left" w:pos="0"/>
        </w:tabs>
        <w:jc w:val="both"/>
        <w:rPr>
          <w:lang w:val="sr-Cyrl-BA" w:eastAsia="zh-TW"/>
        </w:rPr>
      </w:pPr>
    </w:p>
    <w:p w:rsidR="00E049C1" w:rsidRPr="003368DB" w:rsidRDefault="00AD66ED" w:rsidP="00E049C1">
      <w:pPr>
        <w:keepNext/>
        <w:keepLines/>
        <w:jc w:val="center"/>
        <w:rPr>
          <w:u w:val="single"/>
          <w:lang w:val="hr-BA" w:eastAsia="en-CA"/>
        </w:rPr>
      </w:pPr>
      <w:r>
        <w:rPr>
          <w:u w:val="single"/>
          <w:lang w:val="hr-BA" w:eastAsia="en-CA"/>
        </w:rPr>
        <w:t>Члан</w:t>
      </w:r>
      <w:r w:rsidR="00E049C1" w:rsidRPr="003368DB">
        <w:rPr>
          <w:u w:val="single"/>
          <w:lang w:val="hr-BA" w:eastAsia="en-CA"/>
        </w:rPr>
        <w:t xml:space="preserve"> 12.</w:t>
      </w:r>
    </w:p>
    <w:p w:rsidR="00E049C1" w:rsidRPr="003368DB" w:rsidRDefault="00E049C1" w:rsidP="00E049C1">
      <w:pPr>
        <w:keepNext/>
        <w:keepLines/>
        <w:jc w:val="center"/>
        <w:rPr>
          <w:u w:val="single"/>
          <w:lang w:val="hr-BA" w:eastAsia="en-CA"/>
        </w:rPr>
      </w:pPr>
    </w:p>
    <w:p w:rsidR="00E049C1" w:rsidRPr="003368DB" w:rsidRDefault="00AD66ED" w:rsidP="00E049C1">
      <w:pPr>
        <w:keepNext/>
        <w:keepLines/>
        <w:jc w:val="center"/>
        <w:rPr>
          <w:b/>
          <w:i/>
          <w:lang w:val="hr-BA" w:eastAsia="en-CA"/>
        </w:rPr>
      </w:pPr>
      <w:r>
        <w:rPr>
          <w:b/>
          <w:i/>
          <w:lang w:val="hr-BA" w:eastAsia="en-CA"/>
        </w:rPr>
        <w:t>Привремени</w:t>
      </w:r>
      <w:r w:rsidR="00E049C1" w:rsidRPr="003368DB">
        <w:rPr>
          <w:b/>
          <w:i/>
          <w:lang w:val="hr-BA" w:eastAsia="en-CA"/>
        </w:rPr>
        <w:t xml:space="preserve"> </w:t>
      </w:r>
      <w:r>
        <w:rPr>
          <w:b/>
          <w:i/>
          <w:lang w:val="hr-BA" w:eastAsia="en-CA"/>
        </w:rPr>
        <w:t>увоз</w:t>
      </w:r>
      <w:r w:rsidR="00E049C1" w:rsidRPr="003368DB">
        <w:rPr>
          <w:b/>
          <w:i/>
          <w:lang w:val="hr-BA" w:eastAsia="en-CA"/>
        </w:rPr>
        <w:t xml:space="preserve"> </w:t>
      </w:r>
      <w:r>
        <w:rPr>
          <w:b/>
          <w:i/>
          <w:lang w:val="hr-BA" w:eastAsia="en-CA"/>
        </w:rPr>
        <w:t>роба</w:t>
      </w:r>
    </w:p>
    <w:p w:rsidR="00E049C1" w:rsidRPr="003368DB" w:rsidRDefault="00E049C1" w:rsidP="00E049C1">
      <w:pPr>
        <w:keepNext/>
        <w:keepLines/>
        <w:jc w:val="center"/>
        <w:rPr>
          <w:lang w:val="hr-BA" w:eastAsia="en-CA"/>
        </w:rPr>
      </w:pPr>
    </w:p>
    <w:p w:rsidR="00E049C1" w:rsidRPr="003368DB" w:rsidRDefault="00E049C1" w:rsidP="00E049C1">
      <w:pPr>
        <w:keepNext/>
        <w:keepLines/>
        <w:jc w:val="both"/>
        <w:rPr>
          <w:lang w:val="hr-BA" w:eastAsia="en-CA"/>
        </w:rPr>
      </w:pPr>
      <w:r w:rsidRPr="003368DB">
        <w:rPr>
          <w:lang w:val="hr-BA" w:eastAsia="en-CA"/>
        </w:rPr>
        <w:t>1.</w:t>
      </w:r>
      <w:r w:rsidRPr="003368DB">
        <w:rPr>
          <w:lang w:val="hr-BA" w:eastAsia="en-CA"/>
        </w:rPr>
        <w:tab/>
      </w:r>
      <w:r w:rsidR="00AD66ED">
        <w:rPr>
          <w:lang w:val="hr-BA" w:eastAsia="en-CA"/>
        </w:rPr>
        <w:t>Свака</w:t>
      </w:r>
      <w:r w:rsidRPr="003368DB">
        <w:rPr>
          <w:lang w:val="hr-BA" w:eastAsia="en-CA"/>
        </w:rPr>
        <w:t xml:space="preserve"> </w:t>
      </w:r>
      <w:r w:rsidR="00AD66ED">
        <w:rPr>
          <w:color w:val="000000"/>
          <w:lang w:val="hr-BA" w:eastAsia="nb-NO"/>
        </w:rPr>
        <w:t>од</w:t>
      </w:r>
      <w:r w:rsidRPr="003368DB">
        <w:rPr>
          <w:color w:val="000000"/>
          <w:lang w:val="hr-BA" w:eastAsia="nb-NO"/>
        </w:rPr>
        <w:t xml:space="preserve"> </w:t>
      </w:r>
      <w:r w:rsidR="00AD66ED">
        <w:rPr>
          <w:lang w:val="hr-BA" w:eastAsia="en-CA"/>
        </w:rPr>
        <w:t>Страна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треба</w:t>
      </w:r>
      <w:r w:rsidRPr="003368DB">
        <w:rPr>
          <w:lang w:val="hr-BA" w:eastAsia="en-CA"/>
        </w:rPr>
        <w:t xml:space="preserve"> </w:t>
      </w:r>
      <w:r w:rsidR="006F4415">
        <w:rPr>
          <w:lang w:val="bs-Cyrl-BA" w:eastAsia="en-CA"/>
        </w:rPr>
        <w:t>д</w:t>
      </w:r>
      <w:r w:rsidR="006F4415">
        <w:rPr>
          <w:lang w:val="hr-BA" w:eastAsia="en-CA"/>
        </w:rPr>
        <w:t>a омогући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привремени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увоз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роба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складу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међународним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стандардима</w:t>
      </w:r>
      <w:r w:rsidRPr="003368DB">
        <w:rPr>
          <w:lang w:val="hr-BA" w:eastAsia="en-CA"/>
        </w:rPr>
        <w:t>.</w:t>
      </w:r>
    </w:p>
    <w:p w:rsidR="00E049C1" w:rsidRPr="003368DB" w:rsidRDefault="00E049C1" w:rsidP="00E049C1">
      <w:pPr>
        <w:jc w:val="both"/>
        <w:rPr>
          <w:color w:val="FF0000"/>
          <w:lang w:val="hr-BA" w:eastAsia="en-CA"/>
        </w:rPr>
      </w:pPr>
    </w:p>
    <w:p w:rsidR="00E049C1" w:rsidRPr="007E5F07" w:rsidRDefault="00E049C1" w:rsidP="00E049C1">
      <w:pPr>
        <w:jc w:val="both"/>
        <w:rPr>
          <w:color w:val="FF0000"/>
          <w:lang w:val="hr-BA" w:eastAsia="en-CA"/>
        </w:rPr>
      </w:pPr>
      <w:r w:rsidRPr="003368DB">
        <w:rPr>
          <w:lang w:val="hr-BA" w:eastAsia="en-CA"/>
        </w:rPr>
        <w:t>2.</w:t>
      </w:r>
      <w:r w:rsidRPr="003368DB">
        <w:rPr>
          <w:lang w:val="hr-BA" w:eastAsia="en-CA"/>
        </w:rPr>
        <w:tab/>
      </w:r>
      <w:r w:rsidR="00AD66ED">
        <w:rPr>
          <w:lang w:val="hr-BA" w:eastAsia="en-CA"/>
        </w:rPr>
        <w:t>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потребе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овог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члана</w:t>
      </w:r>
      <w:r w:rsidRPr="003368DB">
        <w:rPr>
          <w:lang w:val="hr-BA" w:eastAsia="en-CA"/>
        </w:rPr>
        <w:t xml:space="preserve"> „</w:t>
      </w:r>
      <w:r w:rsidR="00AD66ED">
        <w:rPr>
          <w:lang w:val="hr-BA" w:eastAsia="en-CA"/>
        </w:rPr>
        <w:t>привремени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увоз</w:t>
      </w:r>
      <w:r w:rsidRPr="003368DB">
        <w:rPr>
          <w:lang w:val="hr-BA" w:eastAsia="en-CA"/>
        </w:rPr>
        <w:t xml:space="preserve">“ </w:t>
      </w:r>
      <w:r w:rsidR="00AD66ED">
        <w:rPr>
          <w:lang w:val="hr-BA" w:eastAsia="en-CA"/>
        </w:rPr>
        <w:t>значи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царински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поступак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којем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одређена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роба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може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ставити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царинско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подручје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условно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ослобођена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плаћања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царине</w:t>
      </w:r>
      <w:r w:rsidRPr="003368DB">
        <w:rPr>
          <w:lang w:val="hr-BA" w:eastAsia="en-CA"/>
        </w:rPr>
        <w:t>.</w:t>
      </w:r>
      <w:r w:rsidRPr="003368DB">
        <w:rPr>
          <w:color w:val="FF0000"/>
          <w:lang w:val="hr-BA" w:eastAsia="en-CA"/>
        </w:rPr>
        <w:t xml:space="preserve"> </w:t>
      </w:r>
      <w:r w:rsidR="00AD66ED">
        <w:rPr>
          <w:lang w:val="hr-BA" w:eastAsia="en-CA"/>
        </w:rPr>
        <w:t>Таква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роба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увози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одређену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намјену</w:t>
      </w:r>
      <w:r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биће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намијењена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поновни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извоз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одређеном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року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то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без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икаквих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промјена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осим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редовне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амортизације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усљед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трошења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приликом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употребе</w:t>
      </w:r>
      <w:r w:rsidRPr="003368DB">
        <w:rPr>
          <w:lang w:val="hr-BA" w:eastAsia="en-CA"/>
        </w:rPr>
        <w:t>.</w:t>
      </w:r>
      <w:r w:rsidRPr="007E5F07">
        <w:rPr>
          <w:color w:val="FF0000"/>
          <w:lang w:val="hr-BA" w:eastAsia="en-CA"/>
        </w:rPr>
        <w:t xml:space="preserve"> </w:t>
      </w:r>
    </w:p>
    <w:p w:rsidR="00E049C1" w:rsidRDefault="00E049C1" w:rsidP="00E049C1">
      <w:pPr>
        <w:jc w:val="center"/>
        <w:rPr>
          <w:lang w:val="sr-Cyrl-BA" w:eastAsia="en-CA"/>
        </w:rPr>
      </w:pPr>
    </w:p>
    <w:p w:rsidR="00F02579" w:rsidRPr="00F02579" w:rsidRDefault="00F02579" w:rsidP="00E049C1">
      <w:pPr>
        <w:jc w:val="center"/>
        <w:rPr>
          <w:lang w:val="sr-Cyrl-BA" w:eastAsia="en-CA"/>
        </w:rPr>
      </w:pPr>
    </w:p>
    <w:p w:rsidR="00E049C1" w:rsidRPr="007E5F07" w:rsidRDefault="00AD66ED" w:rsidP="00E049C1">
      <w:pPr>
        <w:jc w:val="center"/>
        <w:rPr>
          <w:u w:val="single"/>
          <w:lang w:val="hr-BA" w:eastAsia="en-CA"/>
        </w:rPr>
      </w:pPr>
      <w:r>
        <w:rPr>
          <w:u w:val="single"/>
          <w:lang w:val="hr-BA" w:eastAsia="en-CA"/>
        </w:rPr>
        <w:t>Члан</w:t>
      </w:r>
      <w:r w:rsidR="00E049C1" w:rsidRPr="007E5F07">
        <w:rPr>
          <w:u w:val="single"/>
          <w:lang w:val="hr-BA" w:eastAsia="en-CA"/>
        </w:rPr>
        <w:t xml:space="preserve"> 13.</w:t>
      </w:r>
    </w:p>
    <w:p w:rsidR="00E049C1" w:rsidRPr="007E5F07" w:rsidRDefault="00E049C1" w:rsidP="00E049C1">
      <w:pPr>
        <w:jc w:val="center"/>
        <w:rPr>
          <w:lang w:val="hr-BA" w:eastAsia="en-CA"/>
        </w:rPr>
      </w:pPr>
    </w:p>
    <w:p w:rsidR="00E049C1" w:rsidRPr="003368DB" w:rsidRDefault="00AD66ED" w:rsidP="00E049C1">
      <w:pPr>
        <w:tabs>
          <w:tab w:val="right" w:pos="3688"/>
        </w:tabs>
        <w:jc w:val="center"/>
        <w:rPr>
          <w:b/>
          <w:bCs/>
          <w:i/>
          <w:lang w:val="hr-BA" w:eastAsia="en-CA"/>
        </w:rPr>
      </w:pPr>
      <w:r>
        <w:rPr>
          <w:b/>
          <w:bCs/>
          <w:i/>
          <w:lang w:val="hr-BA" w:eastAsia="en-CA"/>
        </w:rPr>
        <w:t>Унутрашња</w:t>
      </w:r>
      <w:r w:rsidR="00E049C1" w:rsidRPr="003368DB">
        <w:rPr>
          <w:b/>
          <w:bCs/>
          <w:i/>
          <w:lang w:val="hr-BA" w:eastAsia="en-CA"/>
        </w:rPr>
        <w:t xml:space="preserve"> </w:t>
      </w:r>
      <w:r>
        <w:rPr>
          <w:b/>
          <w:bCs/>
          <w:i/>
          <w:lang w:val="hr-BA" w:eastAsia="en-CA"/>
        </w:rPr>
        <w:t>и</w:t>
      </w:r>
      <w:r w:rsidR="00E049C1" w:rsidRPr="003368DB">
        <w:rPr>
          <w:b/>
          <w:bCs/>
          <w:i/>
          <w:lang w:val="hr-BA" w:eastAsia="en-CA"/>
        </w:rPr>
        <w:t xml:space="preserve"> </w:t>
      </w:r>
      <w:r>
        <w:rPr>
          <w:b/>
          <w:bCs/>
          <w:i/>
          <w:lang w:val="hr-BA" w:eastAsia="en-CA"/>
        </w:rPr>
        <w:t>спољна</w:t>
      </w:r>
      <w:r w:rsidR="00E049C1" w:rsidRPr="003368DB">
        <w:rPr>
          <w:b/>
          <w:bCs/>
          <w:i/>
          <w:lang w:val="hr-BA" w:eastAsia="en-CA"/>
        </w:rPr>
        <w:t xml:space="preserve"> </w:t>
      </w:r>
      <w:r>
        <w:rPr>
          <w:b/>
          <w:bCs/>
          <w:i/>
          <w:lang w:val="hr-BA" w:eastAsia="en-CA"/>
        </w:rPr>
        <w:t>обрада</w:t>
      </w:r>
    </w:p>
    <w:p w:rsidR="00E049C1" w:rsidRPr="003368DB" w:rsidRDefault="00E049C1" w:rsidP="00E049C1">
      <w:pPr>
        <w:jc w:val="center"/>
        <w:rPr>
          <w:lang w:val="hr-BA" w:eastAsia="en-CA"/>
        </w:rPr>
      </w:pPr>
    </w:p>
    <w:p w:rsidR="00E049C1" w:rsidRPr="003368DB" w:rsidRDefault="00E049C1" w:rsidP="00E049C1">
      <w:pPr>
        <w:jc w:val="both"/>
        <w:rPr>
          <w:lang w:val="hr-BA" w:eastAsia="en-CA"/>
        </w:rPr>
      </w:pPr>
      <w:r w:rsidRPr="003368DB">
        <w:rPr>
          <w:lang w:val="hr-BA" w:eastAsia="en-CA"/>
        </w:rPr>
        <w:t>1.</w:t>
      </w:r>
      <w:r w:rsidRPr="003368DB">
        <w:rPr>
          <w:lang w:val="hr-BA" w:eastAsia="en-CA"/>
        </w:rPr>
        <w:tab/>
      </w:r>
      <w:r w:rsidR="00AD66ED">
        <w:rPr>
          <w:lang w:val="hr-BA" w:eastAsia="en-CA"/>
        </w:rPr>
        <w:t>Свака</w:t>
      </w:r>
      <w:r w:rsidRPr="003368DB">
        <w:rPr>
          <w:lang w:val="hr-BA" w:eastAsia="en-CA"/>
        </w:rPr>
        <w:t xml:space="preserve"> </w:t>
      </w:r>
      <w:r w:rsidR="00AD66ED">
        <w:rPr>
          <w:color w:val="000000"/>
          <w:lang w:val="hr-BA" w:eastAsia="nb-NO"/>
        </w:rPr>
        <w:t>од</w:t>
      </w:r>
      <w:r w:rsidRPr="003368DB">
        <w:rPr>
          <w:color w:val="000000"/>
          <w:lang w:val="hr-BA" w:eastAsia="nb-NO"/>
        </w:rPr>
        <w:t xml:space="preserve"> </w:t>
      </w:r>
      <w:r w:rsidR="00AD66ED">
        <w:rPr>
          <w:lang w:val="hr-BA" w:eastAsia="en-CA"/>
        </w:rPr>
        <w:t>Страна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ће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олакшати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поступак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привременог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увоза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или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извоза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унутрашњу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или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спољну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обраду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складу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међународним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стандардима</w:t>
      </w:r>
      <w:r w:rsidRPr="003368DB">
        <w:rPr>
          <w:lang w:val="hr-BA" w:eastAsia="en-CA"/>
        </w:rPr>
        <w:t xml:space="preserve">. 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E049C1" w:rsidP="00E049C1">
      <w:pPr>
        <w:jc w:val="both"/>
        <w:rPr>
          <w:lang w:val="hr-BA" w:eastAsia="en-CA"/>
        </w:rPr>
      </w:pPr>
      <w:r w:rsidRPr="003368DB">
        <w:rPr>
          <w:lang w:val="hr-BA" w:eastAsia="en-CA"/>
        </w:rPr>
        <w:t>2.</w:t>
      </w:r>
      <w:r w:rsidRPr="003368DB">
        <w:rPr>
          <w:lang w:val="hr-BA" w:eastAsia="en-CA"/>
        </w:rPr>
        <w:tab/>
      </w:r>
      <w:r w:rsidR="00AD66ED">
        <w:rPr>
          <w:lang w:val="hr-BA" w:eastAsia="en-CA"/>
        </w:rPr>
        <w:t>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потребе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овог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члана</w:t>
      </w:r>
      <w:r w:rsidRPr="003368DB">
        <w:rPr>
          <w:lang w:val="hr-BA" w:eastAsia="en-CA"/>
        </w:rPr>
        <w:t>,</w:t>
      </w:r>
    </w:p>
    <w:p w:rsidR="00E049C1" w:rsidRPr="003368DB" w:rsidRDefault="00E049C1" w:rsidP="00E049C1">
      <w:pPr>
        <w:jc w:val="both"/>
        <w:rPr>
          <w:lang w:val="hr-BA" w:eastAsia="en-CA"/>
        </w:rPr>
      </w:pPr>
    </w:p>
    <w:p w:rsidR="00E049C1" w:rsidRPr="003368DB" w:rsidRDefault="00E049C1" w:rsidP="009B41F2">
      <w:pPr>
        <w:numPr>
          <w:ilvl w:val="0"/>
          <w:numId w:val="50"/>
        </w:numPr>
        <w:jc w:val="both"/>
        <w:rPr>
          <w:lang w:val="hr-BA" w:eastAsia="en-CA"/>
        </w:rPr>
      </w:pPr>
      <w:r w:rsidRPr="003368DB">
        <w:rPr>
          <w:lang w:val="hr-BA" w:eastAsia="en-CA"/>
        </w:rPr>
        <w:t xml:space="preserve"> „</w:t>
      </w:r>
      <w:r w:rsidR="00AD66ED">
        <w:rPr>
          <w:lang w:val="hr-BA" w:eastAsia="en-CA"/>
        </w:rPr>
        <w:t>унутрашња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обрада</w:t>
      </w:r>
      <w:r w:rsidRPr="003368DB">
        <w:rPr>
          <w:lang w:val="hr-BA" w:eastAsia="en-CA"/>
        </w:rPr>
        <w:t xml:space="preserve">“ </w:t>
      </w:r>
      <w:r w:rsidR="00AD66ED">
        <w:rPr>
          <w:lang w:val="hr-BA" w:eastAsia="en-CA"/>
        </w:rPr>
        <w:t>значи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царински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поступак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према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којем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одређена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роба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може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унијети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царинску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територију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условно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ослобођена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плаћања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царине</w:t>
      </w:r>
      <w:r w:rsidRPr="003368DB">
        <w:rPr>
          <w:color w:val="FF0000"/>
          <w:lang w:val="hr-BA" w:eastAsia="en-CA"/>
        </w:rPr>
        <w:t xml:space="preserve">. </w:t>
      </w:r>
      <w:r w:rsidR="00AD66ED">
        <w:rPr>
          <w:lang w:val="hr-BA" w:eastAsia="en-CA"/>
        </w:rPr>
        <w:t>Таква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роба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мора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бити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намијењена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за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поновни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извоз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одређеном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року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након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што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је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прошла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кроз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производњу</w:t>
      </w:r>
      <w:r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обраду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или</w:t>
      </w:r>
      <w:r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поправку</w:t>
      </w:r>
      <w:r w:rsidRPr="003368DB">
        <w:rPr>
          <w:lang w:val="hr-BA" w:eastAsia="en-CA"/>
        </w:rPr>
        <w:t xml:space="preserve">. </w:t>
      </w:r>
    </w:p>
    <w:p w:rsidR="00E049C1" w:rsidRPr="003368DB" w:rsidRDefault="00E049C1" w:rsidP="00E049C1">
      <w:pPr>
        <w:ind w:left="783"/>
        <w:jc w:val="both"/>
        <w:rPr>
          <w:lang w:val="hr-BA" w:eastAsia="en-CA"/>
        </w:rPr>
      </w:pPr>
    </w:p>
    <w:p w:rsidR="006F4415" w:rsidRDefault="006F4415" w:rsidP="006F4415">
      <w:pPr>
        <w:jc w:val="both"/>
        <w:rPr>
          <w:lang w:val="bs-Cyrl-BA" w:eastAsia="en-CA"/>
        </w:rPr>
      </w:pPr>
      <w:r>
        <w:rPr>
          <w:lang w:val="bs-Cyrl-BA" w:eastAsia="en-CA"/>
        </w:rPr>
        <w:t xml:space="preserve">      (б)  </w:t>
      </w:r>
      <w:r w:rsidR="00E049C1" w:rsidRPr="003368DB">
        <w:rPr>
          <w:lang w:val="hr-BA" w:eastAsia="en-CA"/>
        </w:rPr>
        <w:t xml:space="preserve"> „</w:t>
      </w:r>
      <w:r w:rsidR="00AD66ED">
        <w:rPr>
          <w:lang w:val="hr-BA" w:eastAsia="en-CA"/>
        </w:rPr>
        <w:t>спољна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обрада</w:t>
      </w:r>
      <w:r w:rsidR="00E049C1" w:rsidRPr="003368DB">
        <w:rPr>
          <w:lang w:val="hr-BA" w:eastAsia="en-CA"/>
        </w:rPr>
        <w:t xml:space="preserve">“ </w:t>
      </w:r>
      <w:r w:rsidR="00AD66ED">
        <w:rPr>
          <w:lang w:val="hr-BA" w:eastAsia="en-CA"/>
        </w:rPr>
        <w:t>значи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царински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поступак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према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којем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се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одређена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роба</w:t>
      </w:r>
      <w:r w:rsidR="00E049C1" w:rsidRPr="003368DB">
        <w:rPr>
          <w:lang w:val="hr-BA" w:eastAsia="en-CA"/>
        </w:rPr>
        <w:t xml:space="preserve">, </w:t>
      </w:r>
    </w:p>
    <w:p w:rsidR="006F4415" w:rsidRDefault="006F4415" w:rsidP="006F4415">
      <w:pPr>
        <w:jc w:val="both"/>
        <w:rPr>
          <w:lang w:val="bs-Cyrl-BA" w:eastAsia="en-CA"/>
        </w:rPr>
      </w:pPr>
      <w:r>
        <w:rPr>
          <w:lang w:val="bs-Cyrl-BA" w:eastAsia="en-CA"/>
        </w:rPr>
        <w:t xml:space="preserve">              </w:t>
      </w:r>
      <w:r w:rsidR="00AD66ED">
        <w:rPr>
          <w:lang w:val="hr-BA" w:eastAsia="en-CA"/>
        </w:rPr>
        <w:t>која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је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слободном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промету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на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царинској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територији</w:t>
      </w:r>
      <w:r w:rsidR="00E049C1"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може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привремено</w:t>
      </w:r>
    </w:p>
    <w:p w:rsidR="006F4415" w:rsidRDefault="006F4415" w:rsidP="006F4415">
      <w:pPr>
        <w:jc w:val="both"/>
        <w:rPr>
          <w:lang w:val="bs-Cyrl-BA" w:eastAsia="en-CA"/>
        </w:rPr>
      </w:pPr>
      <w:r>
        <w:rPr>
          <w:lang w:val="bs-Cyrl-BA" w:eastAsia="en-CA"/>
        </w:rPr>
        <w:lastRenderedPageBreak/>
        <w:t xml:space="preserve">              </w:t>
      </w:r>
      <w:r w:rsidR="00AD66ED">
        <w:rPr>
          <w:lang w:val="hr-BA" w:eastAsia="en-CA"/>
        </w:rPr>
        <w:t>извести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иностранство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ради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производње</w:t>
      </w:r>
      <w:r w:rsidR="00E049C1"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обраде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или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поправке</w:t>
      </w:r>
      <w:r w:rsidR="00E049C1" w:rsidRPr="003368DB">
        <w:rPr>
          <w:lang w:val="hr-BA" w:eastAsia="en-CA"/>
        </w:rPr>
        <w:t xml:space="preserve">, </w:t>
      </w:r>
      <w:r w:rsidR="00AD66ED">
        <w:rPr>
          <w:lang w:val="hr-BA" w:eastAsia="en-CA"/>
        </w:rPr>
        <w:t>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затим</w:t>
      </w:r>
      <w:r w:rsidR="00E049C1" w:rsidRPr="003368DB">
        <w:rPr>
          <w:lang w:val="hr-BA" w:eastAsia="en-CA"/>
        </w:rPr>
        <w:t xml:space="preserve"> </w:t>
      </w:r>
    </w:p>
    <w:p w:rsidR="00E049C1" w:rsidRPr="003368DB" w:rsidRDefault="006F4415" w:rsidP="006F4415">
      <w:pPr>
        <w:jc w:val="both"/>
        <w:rPr>
          <w:lang w:val="hr-BA" w:eastAsia="en-CA"/>
        </w:rPr>
      </w:pPr>
      <w:r>
        <w:rPr>
          <w:lang w:val="bs-Cyrl-BA" w:eastAsia="en-CA"/>
        </w:rPr>
        <w:t xml:space="preserve">              </w:t>
      </w:r>
      <w:r w:rsidR="00AD66ED">
        <w:rPr>
          <w:lang w:val="hr-BA" w:eastAsia="en-CA"/>
        </w:rPr>
        <w:t>поново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увести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уз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потпуно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или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дјелимично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ослобађање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од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плаћања</w:t>
      </w:r>
      <w:r w:rsidR="00E049C1" w:rsidRPr="003368DB">
        <w:rPr>
          <w:lang w:val="hr-BA" w:eastAsia="en-CA"/>
        </w:rPr>
        <w:t xml:space="preserve"> </w:t>
      </w:r>
      <w:r w:rsidR="00AD66ED">
        <w:rPr>
          <w:lang w:val="hr-BA" w:eastAsia="en-CA"/>
        </w:rPr>
        <w:t>царине</w:t>
      </w:r>
      <w:r w:rsidR="00E049C1" w:rsidRPr="003368DB">
        <w:rPr>
          <w:lang w:val="hr-BA" w:eastAsia="en-CA"/>
        </w:rPr>
        <w:t xml:space="preserve">. 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keepNext/>
        <w:keepLines/>
        <w:jc w:val="center"/>
        <w:outlineLvl w:val="0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14.</w:t>
      </w:r>
    </w:p>
    <w:p w:rsidR="00E049C1" w:rsidRPr="007E5F07" w:rsidRDefault="00E049C1" w:rsidP="00E049C1">
      <w:pPr>
        <w:keepNext/>
        <w:keepLines/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outlineLvl w:val="0"/>
        <w:rPr>
          <w:b/>
          <w:i/>
          <w:szCs w:val="20"/>
          <w:lang w:val="hr-BA" w:eastAsia="en-CA"/>
        </w:rPr>
      </w:pPr>
      <w:r>
        <w:rPr>
          <w:b/>
          <w:i/>
          <w:szCs w:val="20"/>
          <w:lang w:val="hr-BA" w:eastAsia="en-CA"/>
        </w:rPr>
        <w:t>Сарадња</w:t>
      </w:r>
      <w:r w:rsidR="00E049C1" w:rsidRPr="007E5F07">
        <w:rPr>
          <w:b/>
          <w:i/>
          <w:szCs w:val="20"/>
          <w:lang w:val="hr-BA" w:eastAsia="en-CA"/>
        </w:rPr>
        <w:t xml:space="preserve"> </w:t>
      </w:r>
      <w:r>
        <w:rPr>
          <w:b/>
          <w:i/>
          <w:szCs w:val="20"/>
          <w:lang w:val="hr-BA" w:eastAsia="en-CA"/>
        </w:rPr>
        <w:t>граничних</w:t>
      </w:r>
      <w:r w:rsidR="00E049C1" w:rsidRPr="007E5F07">
        <w:rPr>
          <w:b/>
          <w:i/>
          <w:szCs w:val="20"/>
          <w:lang w:val="hr-BA" w:eastAsia="en-CA"/>
        </w:rPr>
        <w:t xml:space="preserve"> </w:t>
      </w:r>
      <w:r>
        <w:rPr>
          <w:b/>
          <w:i/>
          <w:szCs w:val="20"/>
          <w:lang w:val="hr-BA" w:eastAsia="en-CA"/>
        </w:rPr>
        <w:t>агенција</w:t>
      </w:r>
    </w:p>
    <w:p w:rsidR="00E049C1" w:rsidRPr="007E5F07" w:rsidRDefault="00E049C1" w:rsidP="00E049C1">
      <w:pPr>
        <w:rPr>
          <w:szCs w:val="20"/>
          <w:lang w:val="hr-BA" w:eastAsia="en-CA"/>
        </w:rPr>
      </w:pPr>
    </w:p>
    <w:p w:rsidR="00E049C1" w:rsidRPr="007E5F07" w:rsidRDefault="00E049C1" w:rsidP="00E049C1">
      <w:pPr>
        <w:numPr>
          <w:ilvl w:val="5"/>
          <w:numId w:val="0"/>
        </w:numPr>
        <w:tabs>
          <w:tab w:val="num" w:pos="720"/>
        </w:tabs>
        <w:jc w:val="both"/>
        <w:rPr>
          <w:szCs w:val="20"/>
          <w:lang w:val="hr-BA" w:eastAsia="en-CA"/>
        </w:rPr>
      </w:pPr>
      <w:r w:rsidRPr="007E5F07">
        <w:rPr>
          <w:lang w:val="hr-BA" w:eastAsia="en-CA"/>
        </w:rPr>
        <w:t>1.</w:t>
      </w:r>
      <w:r w:rsidRPr="007E5F07">
        <w:rPr>
          <w:lang w:val="hr-BA" w:eastAsia="en-CA"/>
        </w:rPr>
        <w:tab/>
      </w:r>
      <w:r w:rsidR="00AD66ED">
        <w:rPr>
          <w:lang w:val="hr-BA" w:eastAsia="en-CA"/>
        </w:rPr>
        <w:t>Стране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ће</w:t>
      </w:r>
      <w:r w:rsidRPr="007E5F07">
        <w:rPr>
          <w:lang w:val="hr-BA" w:eastAsia="en-CA"/>
        </w:rPr>
        <w:t xml:space="preserve"> </w:t>
      </w:r>
      <w:r w:rsidR="00EC1174">
        <w:rPr>
          <w:lang w:val="bs-Cyrl-BA" w:eastAsia="en-CA"/>
        </w:rPr>
        <w:t>обезбиједити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да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њихови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органи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агенције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укључени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граничне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друге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контроле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увоза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извоза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сарађују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и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координирају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своје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поступке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циљу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олакшавања</w:t>
      </w:r>
      <w:r w:rsidRPr="007E5F07">
        <w:rPr>
          <w:lang w:val="hr-BA" w:eastAsia="en-CA"/>
        </w:rPr>
        <w:t xml:space="preserve"> </w:t>
      </w:r>
      <w:r w:rsidR="00AD66ED">
        <w:rPr>
          <w:lang w:val="hr-BA" w:eastAsia="en-CA"/>
        </w:rPr>
        <w:t>трговине</w:t>
      </w:r>
      <w:r w:rsidRPr="007E5F07">
        <w:rPr>
          <w:lang w:val="hr-BA" w:eastAsia="en-CA"/>
        </w:rPr>
        <w:t xml:space="preserve">. </w:t>
      </w:r>
    </w:p>
    <w:p w:rsidR="00E049C1" w:rsidRDefault="00E049C1" w:rsidP="00E049C1">
      <w:pPr>
        <w:jc w:val="center"/>
        <w:rPr>
          <w:szCs w:val="20"/>
          <w:u w:val="single"/>
          <w:lang w:val="sr-Cyrl-BA" w:eastAsia="en-CA"/>
        </w:rPr>
      </w:pPr>
    </w:p>
    <w:p w:rsidR="00F02579" w:rsidRPr="00F02579" w:rsidRDefault="00F02579" w:rsidP="00E049C1">
      <w:pPr>
        <w:jc w:val="center"/>
        <w:rPr>
          <w:szCs w:val="20"/>
          <w:u w:val="single"/>
          <w:lang w:val="sr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15.</w:t>
      </w: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AD66ED" w:rsidP="00E049C1">
      <w:pPr>
        <w:tabs>
          <w:tab w:val="right" w:pos="3688"/>
        </w:tabs>
        <w:jc w:val="center"/>
        <w:rPr>
          <w:b/>
          <w:i/>
          <w:szCs w:val="20"/>
          <w:lang w:val="hr-BA" w:eastAsia="en-CA"/>
        </w:rPr>
      </w:pPr>
      <w:r>
        <w:rPr>
          <w:b/>
          <w:i/>
          <w:szCs w:val="20"/>
          <w:lang w:val="hr-BA" w:eastAsia="en-CA"/>
        </w:rPr>
        <w:t>Жалба</w:t>
      </w:r>
    </w:p>
    <w:p w:rsidR="00E049C1" w:rsidRPr="007E5F07" w:rsidRDefault="00E049C1" w:rsidP="00E049C1">
      <w:pPr>
        <w:tabs>
          <w:tab w:val="right" w:pos="3688"/>
        </w:tabs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ind w:firstLine="720"/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Свака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Страна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 w:rsidRPr="003368DB">
        <w:rPr>
          <w:szCs w:val="20"/>
          <w:lang w:val="hr-BA" w:eastAsia="en-CA"/>
        </w:rPr>
        <w:t xml:space="preserve"> </w:t>
      </w:r>
      <w:r w:rsidR="008A30AB">
        <w:rPr>
          <w:szCs w:val="20"/>
          <w:lang w:val="bs-Cyrl-BA" w:eastAsia="en-CA"/>
        </w:rPr>
        <w:t>обезбиједити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увозници</w:t>
      </w:r>
      <w:r w:rsidR="00E049C1" w:rsidRPr="003368DB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извозници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или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произвођачи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имају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право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управне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или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судске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жалбе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најмање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једном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независном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нивоу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</w:t>
      </w:r>
      <w:r w:rsidR="00E049C1" w:rsidRPr="003368DB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складу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својим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домаћим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законодавством</w:t>
      </w:r>
      <w:r w:rsidR="00E049C1" w:rsidRPr="007E5F07">
        <w:rPr>
          <w:szCs w:val="20"/>
          <w:lang w:val="hr-BA" w:eastAsia="en-CA"/>
        </w:rPr>
        <w:t>.</w:t>
      </w:r>
    </w:p>
    <w:p w:rsidR="00E049C1" w:rsidRPr="007E5F07" w:rsidRDefault="00E049C1" w:rsidP="00E049C1">
      <w:pPr>
        <w:rPr>
          <w:smallCaps/>
          <w:szCs w:val="20"/>
          <w:lang w:val="hr-BA" w:eastAsia="en-CA"/>
        </w:rPr>
      </w:pPr>
    </w:p>
    <w:p w:rsidR="008A30AB" w:rsidRDefault="008A30AB" w:rsidP="00E049C1">
      <w:pPr>
        <w:jc w:val="center"/>
        <w:rPr>
          <w:szCs w:val="20"/>
          <w:u w:val="single"/>
          <w:lang w:val="bs-Cyrl-BA" w:eastAsia="en-CA"/>
        </w:rPr>
      </w:pPr>
    </w:p>
    <w:p w:rsidR="00E049C1" w:rsidRPr="007E5F07" w:rsidRDefault="00AD66ED" w:rsidP="00E049C1">
      <w:pPr>
        <w:jc w:val="center"/>
        <w:rPr>
          <w:szCs w:val="20"/>
          <w:u w:val="single"/>
          <w:lang w:val="hr-BA" w:eastAsia="en-CA"/>
        </w:rPr>
      </w:pPr>
      <w:r>
        <w:rPr>
          <w:szCs w:val="20"/>
          <w:u w:val="single"/>
          <w:lang w:val="hr-BA" w:eastAsia="en-CA"/>
        </w:rPr>
        <w:t>Члан</w:t>
      </w:r>
      <w:r w:rsidR="00E049C1" w:rsidRPr="007E5F07">
        <w:rPr>
          <w:szCs w:val="20"/>
          <w:u w:val="single"/>
          <w:lang w:val="hr-BA" w:eastAsia="en-CA"/>
        </w:rPr>
        <w:t xml:space="preserve"> 16.</w:t>
      </w:r>
    </w:p>
    <w:p w:rsidR="00E049C1" w:rsidRPr="007E5F07" w:rsidRDefault="00E049C1" w:rsidP="00E049C1">
      <w:pPr>
        <w:jc w:val="center"/>
        <w:rPr>
          <w:szCs w:val="20"/>
          <w:lang w:val="hr-BA" w:eastAsia="en-CA"/>
        </w:rPr>
      </w:pPr>
    </w:p>
    <w:p w:rsidR="00E049C1" w:rsidRPr="007E5F07" w:rsidRDefault="00AD66ED" w:rsidP="00E049C1">
      <w:pPr>
        <w:jc w:val="center"/>
        <w:outlineLvl w:val="0"/>
        <w:rPr>
          <w:b/>
          <w:i/>
          <w:szCs w:val="20"/>
          <w:lang w:val="hr-BA" w:eastAsia="en-CA"/>
        </w:rPr>
      </w:pPr>
      <w:r>
        <w:rPr>
          <w:b/>
          <w:i/>
          <w:szCs w:val="20"/>
          <w:lang w:val="hr-BA" w:eastAsia="en-CA"/>
        </w:rPr>
        <w:t>Повјерљивост</w:t>
      </w:r>
    </w:p>
    <w:p w:rsidR="00E049C1" w:rsidRPr="007E5F07" w:rsidRDefault="00E049C1" w:rsidP="00E049C1">
      <w:pPr>
        <w:jc w:val="center"/>
        <w:rPr>
          <w:szCs w:val="20"/>
          <w:u w:val="single"/>
          <w:lang w:val="hr-BA" w:eastAsia="en-CA"/>
        </w:rPr>
      </w:pPr>
    </w:p>
    <w:p w:rsidR="00E049C1" w:rsidRPr="007E5F07" w:rsidRDefault="00AD66ED" w:rsidP="00E049C1">
      <w:pPr>
        <w:ind w:firstLine="720"/>
        <w:jc w:val="both"/>
        <w:rPr>
          <w:szCs w:val="20"/>
          <w:lang w:val="hr-BA" w:eastAsia="en-CA"/>
        </w:rPr>
      </w:pPr>
      <w:r>
        <w:rPr>
          <w:szCs w:val="20"/>
          <w:lang w:val="hr-BA" w:eastAsia="en-CA"/>
        </w:rPr>
        <w:t>Стране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све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пружене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информације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вези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увоза</w:t>
      </w:r>
      <w:r w:rsidR="00E049C1" w:rsidRPr="007E5F07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извоза</w:t>
      </w:r>
      <w:r w:rsidR="00E049C1" w:rsidRPr="007E5F07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претходне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одлуке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или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транзита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робе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сматрати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повјерљивим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оне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ће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бити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обухваћене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обавезом</w:t>
      </w:r>
      <w:r w:rsidR="00E049C1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чувања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пословне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тајне</w:t>
      </w:r>
      <w:r w:rsidR="00E049C1" w:rsidRPr="007E5F07">
        <w:rPr>
          <w:szCs w:val="20"/>
          <w:lang w:val="hr-BA" w:eastAsia="en-CA"/>
        </w:rPr>
        <w:t xml:space="preserve">, </w:t>
      </w:r>
      <w:r>
        <w:rPr>
          <w:szCs w:val="20"/>
          <w:lang w:val="hr-BA" w:eastAsia="en-CA"/>
        </w:rPr>
        <w:t>у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складу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одговарајућим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законима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сваке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од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Страна</w:t>
      </w:r>
      <w:r w:rsidR="00E049C1" w:rsidRPr="007E5F07">
        <w:rPr>
          <w:szCs w:val="20"/>
          <w:lang w:val="hr-BA" w:eastAsia="en-CA"/>
        </w:rPr>
        <w:t xml:space="preserve">. </w:t>
      </w:r>
      <w:r>
        <w:rPr>
          <w:szCs w:val="20"/>
          <w:lang w:val="hr-BA" w:eastAsia="en-CA"/>
        </w:rPr>
        <w:t>Власти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Страна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их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неће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откривати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без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изричите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сагласности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лица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или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органа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који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их</w:t>
      </w:r>
      <w:r w:rsidR="00E049C1" w:rsidRPr="007E5F07">
        <w:rPr>
          <w:szCs w:val="20"/>
          <w:lang w:val="hr-BA" w:eastAsia="en-CA"/>
        </w:rPr>
        <w:t xml:space="preserve"> </w:t>
      </w:r>
      <w:r>
        <w:rPr>
          <w:szCs w:val="20"/>
          <w:lang w:val="hr-BA" w:eastAsia="en-CA"/>
        </w:rPr>
        <w:t>даје</w:t>
      </w:r>
      <w:r w:rsidR="00E049C1" w:rsidRPr="007E5F07">
        <w:rPr>
          <w:szCs w:val="20"/>
          <w:lang w:val="hr-BA" w:eastAsia="en-CA"/>
        </w:rPr>
        <w:t>.</w:t>
      </w:r>
    </w:p>
    <w:p w:rsidR="00E049C1" w:rsidRPr="007E5F07" w:rsidRDefault="00E049C1" w:rsidP="00E049C1">
      <w:pPr>
        <w:ind w:left="360"/>
        <w:jc w:val="center"/>
        <w:rPr>
          <w:szCs w:val="20"/>
          <w:lang w:val="hr-BA" w:eastAsia="en-CA"/>
        </w:rPr>
      </w:pPr>
    </w:p>
    <w:p w:rsidR="00E049C1" w:rsidRDefault="00E049C1" w:rsidP="00E049C1">
      <w:pPr>
        <w:ind w:left="360"/>
        <w:jc w:val="center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______________</w:t>
      </w:r>
      <w:bookmarkStart w:id="0" w:name="_GoBack"/>
      <w:bookmarkEnd w:id="0"/>
      <w:r w:rsidRPr="007E5F07">
        <w:rPr>
          <w:szCs w:val="20"/>
          <w:lang w:val="hr-BA" w:eastAsia="en-CA"/>
        </w:rPr>
        <w:t>_</w:t>
      </w:r>
    </w:p>
    <w:sectPr w:rsidR="00E049C1" w:rsidSect="00F2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9" w:h="16834" w:code="9"/>
      <w:pgMar w:top="1418" w:right="1701" w:bottom="1985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01" w:rsidRDefault="00587701" w:rsidP="00E049C1">
      <w:r>
        <w:separator/>
      </w:r>
    </w:p>
  </w:endnote>
  <w:endnote w:type="continuationSeparator" w:id="0">
    <w:p w:rsidR="00587701" w:rsidRDefault="00587701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D" w:rsidRDefault="00AD6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D" w:rsidRDefault="00AD6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D" w:rsidRDefault="00AD6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01" w:rsidRDefault="00587701" w:rsidP="00E049C1">
      <w:r>
        <w:separator/>
      </w:r>
    </w:p>
  </w:footnote>
  <w:footnote w:type="continuationSeparator" w:id="0">
    <w:p w:rsidR="00587701" w:rsidRDefault="00587701" w:rsidP="00E049C1">
      <w:r>
        <w:continuationSeparator/>
      </w:r>
    </w:p>
  </w:footnote>
  <w:footnote w:id="1">
    <w:p w:rsidR="0090109D" w:rsidRPr="00783226" w:rsidRDefault="0090109D" w:rsidP="00E049C1">
      <w:pPr>
        <w:pStyle w:val="FootnoteText"/>
        <w:ind w:left="720" w:hanging="720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D66ED">
        <w:rPr>
          <w:lang w:val="bs-Latn-BA"/>
        </w:rPr>
        <w:t>У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циљу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веће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сигурности</w:t>
      </w:r>
      <w:r w:rsidRPr="00764D6C">
        <w:rPr>
          <w:lang w:val="bs-Latn-BA"/>
        </w:rPr>
        <w:t xml:space="preserve">, </w:t>
      </w:r>
      <w:r w:rsidR="00AD66ED">
        <w:rPr>
          <w:lang w:val="bs-Latn-BA"/>
        </w:rPr>
        <w:t>увозник</w:t>
      </w:r>
      <w:r w:rsidRPr="00764D6C">
        <w:rPr>
          <w:lang w:val="bs-Latn-BA"/>
        </w:rPr>
        <w:t xml:space="preserve">, </w:t>
      </w:r>
      <w:r w:rsidR="00AD66ED">
        <w:rPr>
          <w:lang w:val="bs-Latn-BA"/>
        </w:rPr>
        <w:t>извозник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или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произвођач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може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поднијети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захтјев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за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претходну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одлуку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преко</w:t>
      </w:r>
      <w:r w:rsidRPr="003368DB">
        <w:rPr>
          <w:lang w:val="bs-Latn-BA"/>
        </w:rPr>
        <w:t xml:space="preserve"> </w:t>
      </w:r>
      <w:r w:rsidR="00AD66ED">
        <w:rPr>
          <w:lang w:val="bs-Latn-BA"/>
        </w:rPr>
        <w:t>прописно</w:t>
      </w:r>
      <w:r w:rsidRPr="003368DB">
        <w:rPr>
          <w:lang w:val="bs-Latn-BA"/>
        </w:rPr>
        <w:t xml:space="preserve"> </w:t>
      </w:r>
      <w:r w:rsidR="00AD66ED">
        <w:rPr>
          <w:lang w:val="bs-Latn-BA"/>
        </w:rPr>
        <w:t>овлаштеног</w:t>
      </w:r>
      <w:r w:rsidRPr="00764D6C">
        <w:rPr>
          <w:lang w:val="bs-Latn-BA"/>
        </w:rPr>
        <w:t xml:space="preserve"> </w:t>
      </w:r>
      <w:r w:rsidR="00AD66ED">
        <w:rPr>
          <w:lang w:val="bs-Latn-BA"/>
        </w:rPr>
        <w:t>представника</w:t>
      </w:r>
      <w:r w:rsidRPr="00764D6C">
        <w:rPr>
          <w:lang w:val="bs-Latn-BA"/>
        </w:rPr>
        <w:t>.</w:t>
      </w:r>
      <w:r>
        <w:t xml:space="preserve"> </w:t>
      </w:r>
      <w:r w:rsidR="00AD66ED">
        <w:rPr>
          <w:lang w:val="hr-BA"/>
        </w:rPr>
        <w:t>Страна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може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захтијевати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да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извозник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или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произвођач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основан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у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другој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Страни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мора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бити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заступљен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преко</w:t>
      </w:r>
      <w:r w:rsidRPr="003368DB">
        <w:rPr>
          <w:lang w:val="hr-BA"/>
        </w:rPr>
        <w:t xml:space="preserve"> </w:t>
      </w:r>
      <w:r w:rsidR="00AD66ED">
        <w:rPr>
          <w:lang w:val="hr-BA"/>
        </w:rPr>
        <w:t>прописно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овлаштеног</w:t>
      </w:r>
      <w:r w:rsidRPr="00783226">
        <w:rPr>
          <w:lang w:val="hr-BA"/>
        </w:rPr>
        <w:t xml:space="preserve"> </w:t>
      </w:r>
      <w:r w:rsidR="00AD66ED">
        <w:rPr>
          <w:lang w:val="hr-BA"/>
        </w:rPr>
        <w:t>представника</w:t>
      </w:r>
      <w:r w:rsidRPr="00783226">
        <w:rPr>
          <w:lang w:val="hr-B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D" w:rsidRDefault="00AD6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D" w:rsidRDefault="00AD6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D" w:rsidRDefault="00AD6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74931"/>
    <w:rsid w:val="000B5E63"/>
    <w:rsid w:val="0014364E"/>
    <w:rsid w:val="001562BD"/>
    <w:rsid w:val="00156F72"/>
    <w:rsid w:val="001743F4"/>
    <w:rsid w:val="001C42B6"/>
    <w:rsid w:val="00212800"/>
    <w:rsid w:val="00216C71"/>
    <w:rsid w:val="002260FC"/>
    <w:rsid w:val="00237DCE"/>
    <w:rsid w:val="00242280"/>
    <w:rsid w:val="00290B27"/>
    <w:rsid w:val="002B0F50"/>
    <w:rsid w:val="002E2CE2"/>
    <w:rsid w:val="002F36A9"/>
    <w:rsid w:val="003368DB"/>
    <w:rsid w:val="00371880"/>
    <w:rsid w:val="003B7F1C"/>
    <w:rsid w:val="003C2C85"/>
    <w:rsid w:val="003D1FA2"/>
    <w:rsid w:val="003E05A2"/>
    <w:rsid w:val="00402171"/>
    <w:rsid w:val="00403716"/>
    <w:rsid w:val="00405CD7"/>
    <w:rsid w:val="00441A62"/>
    <w:rsid w:val="004D3C5E"/>
    <w:rsid w:val="0050419F"/>
    <w:rsid w:val="00547A29"/>
    <w:rsid w:val="00557BBF"/>
    <w:rsid w:val="00587701"/>
    <w:rsid w:val="005910F5"/>
    <w:rsid w:val="005E4AB5"/>
    <w:rsid w:val="005F4AB1"/>
    <w:rsid w:val="00612CE5"/>
    <w:rsid w:val="00615F9A"/>
    <w:rsid w:val="006915E5"/>
    <w:rsid w:val="006A5DE1"/>
    <w:rsid w:val="006E290C"/>
    <w:rsid w:val="006F4415"/>
    <w:rsid w:val="006F472E"/>
    <w:rsid w:val="00716C07"/>
    <w:rsid w:val="00770BEF"/>
    <w:rsid w:val="00783226"/>
    <w:rsid w:val="007B785D"/>
    <w:rsid w:val="00824C7E"/>
    <w:rsid w:val="008424C8"/>
    <w:rsid w:val="00850845"/>
    <w:rsid w:val="008A30AB"/>
    <w:rsid w:val="008E2B28"/>
    <w:rsid w:val="0090109D"/>
    <w:rsid w:val="00903489"/>
    <w:rsid w:val="00941224"/>
    <w:rsid w:val="00957D3F"/>
    <w:rsid w:val="0097027F"/>
    <w:rsid w:val="00980FEF"/>
    <w:rsid w:val="009B41F2"/>
    <w:rsid w:val="009D0521"/>
    <w:rsid w:val="00A809B0"/>
    <w:rsid w:val="00AB1F07"/>
    <w:rsid w:val="00AD66ED"/>
    <w:rsid w:val="00B2555B"/>
    <w:rsid w:val="00BC6FE3"/>
    <w:rsid w:val="00C440D2"/>
    <w:rsid w:val="00C6259A"/>
    <w:rsid w:val="00C63834"/>
    <w:rsid w:val="00CA3B14"/>
    <w:rsid w:val="00CC4722"/>
    <w:rsid w:val="00CE7CB7"/>
    <w:rsid w:val="00D21CB8"/>
    <w:rsid w:val="00DA6605"/>
    <w:rsid w:val="00E049C1"/>
    <w:rsid w:val="00E77F40"/>
    <w:rsid w:val="00E8491C"/>
    <w:rsid w:val="00EB55DF"/>
    <w:rsid w:val="00EC1174"/>
    <w:rsid w:val="00EC69B5"/>
    <w:rsid w:val="00ED1B9E"/>
    <w:rsid w:val="00EF3366"/>
    <w:rsid w:val="00F02579"/>
    <w:rsid w:val="00F220DE"/>
    <w:rsid w:val="00F221FC"/>
    <w:rsid w:val="00F22458"/>
    <w:rsid w:val="00F27978"/>
    <w:rsid w:val="00F666F9"/>
    <w:rsid w:val="00F82451"/>
    <w:rsid w:val="00F93239"/>
    <w:rsid w:val="00FC3EFB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872-4213-4EA0-9417-9C73C06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16</cp:revision>
  <cp:lastPrinted>2014-03-03T10:19:00Z</cp:lastPrinted>
  <dcterms:created xsi:type="dcterms:W3CDTF">2013-11-06T10:31:00Z</dcterms:created>
  <dcterms:modified xsi:type="dcterms:W3CDTF">2014-03-03T10:31:00Z</dcterms:modified>
</cp:coreProperties>
</file>