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Default="00E049C1" w:rsidP="00E049C1">
      <w:pPr>
        <w:jc w:val="center"/>
        <w:rPr>
          <w:sz w:val="32"/>
          <w:szCs w:val="32"/>
          <w:lang w:val="hr-BA"/>
        </w:rPr>
      </w:pPr>
    </w:p>
    <w:p w:rsidR="007B601B" w:rsidRDefault="007B601B" w:rsidP="00E049C1">
      <w:pPr>
        <w:jc w:val="center"/>
        <w:rPr>
          <w:sz w:val="32"/>
          <w:szCs w:val="32"/>
          <w:lang w:val="hr-BA"/>
        </w:rPr>
      </w:pPr>
    </w:p>
    <w:p w:rsidR="007B601B" w:rsidRDefault="007B601B" w:rsidP="00E049C1">
      <w:pPr>
        <w:jc w:val="center"/>
        <w:rPr>
          <w:sz w:val="32"/>
          <w:szCs w:val="32"/>
          <w:lang w:val="sr-Cyrl-BA"/>
        </w:rPr>
      </w:pPr>
    </w:p>
    <w:p w:rsidR="005E5848" w:rsidRPr="005E5848" w:rsidRDefault="005E5848" w:rsidP="00E049C1">
      <w:pPr>
        <w:jc w:val="center"/>
        <w:rPr>
          <w:sz w:val="32"/>
          <w:szCs w:val="32"/>
          <w:lang w:val="sr-Cyrl-BA"/>
        </w:rPr>
      </w:pPr>
    </w:p>
    <w:p w:rsidR="00E049C1" w:rsidRPr="007E5F07" w:rsidRDefault="00E049C1" w:rsidP="00E049C1">
      <w:pPr>
        <w:rPr>
          <w:sz w:val="32"/>
          <w:szCs w:val="32"/>
          <w:lang w:val="hr-BA"/>
        </w:rPr>
      </w:pPr>
    </w:p>
    <w:p w:rsidR="00E049C1" w:rsidRPr="007E5F07" w:rsidRDefault="00001206" w:rsidP="00E049C1">
      <w:pPr>
        <w:jc w:val="center"/>
        <w:rPr>
          <w:b/>
          <w:sz w:val="32"/>
          <w:szCs w:val="20"/>
          <w:lang w:val="hr-BA"/>
        </w:rPr>
      </w:pPr>
      <w:r>
        <w:rPr>
          <w:b/>
          <w:sz w:val="32"/>
          <w:szCs w:val="20"/>
          <w:lang w:val="hr-BA"/>
        </w:rPr>
        <w:t>VII</w:t>
      </w:r>
      <w:r w:rsidR="00E049C1">
        <w:rPr>
          <w:b/>
          <w:sz w:val="32"/>
          <w:szCs w:val="20"/>
          <w:lang w:val="hr-BA"/>
        </w:rPr>
        <w:t xml:space="preserve"> </w:t>
      </w:r>
      <w:r w:rsidR="005C0F18">
        <w:rPr>
          <w:b/>
          <w:sz w:val="32"/>
          <w:szCs w:val="20"/>
          <w:lang w:val="hr-BA"/>
        </w:rPr>
        <w:t>АНЕКС</w:t>
      </w:r>
    </w:p>
    <w:p w:rsidR="00E049C1" w:rsidRPr="007E5F07" w:rsidRDefault="00E049C1" w:rsidP="00E049C1">
      <w:pPr>
        <w:jc w:val="center"/>
        <w:rPr>
          <w:b/>
          <w:sz w:val="32"/>
          <w:szCs w:val="20"/>
          <w:lang w:val="hr-BA"/>
        </w:rPr>
      </w:pPr>
    </w:p>
    <w:p w:rsidR="00E049C1" w:rsidRPr="007E5F07" w:rsidRDefault="00E049C1" w:rsidP="00E049C1">
      <w:pPr>
        <w:jc w:val="center"/>
        <w:rPr>
          <w:sz w:val="28"/>
          <w:szCs w:val="28"/>
          <w:lang w:val="hr-BA"/>
        </w:rPr>
      </w:pPr>
    </w:p>
    <w:p w:rsidR="00E049C1" w:rsidRPr="007E5F07" w:rsidRDefault="005C0F18" w:rsidP="00E049C1">
      <w:pPr>
        <w:spacing w:line="360" w:lineRule="atLeast"/>
        <w:ind w:right="-284"/>
        <w:jc w:val="center"/>
        <w:rPr>
          <w:bCs/>
          <w:sz w:val="32"/>
          <w:szCs w:val="20"/>
          <w:lang w:val="hr-BA"/>
        </w:rPr>
      </w:pPr>
      <w:r>
        <w:rPr>
          <w:sz w:val="28"/>
          <w:szCs w:val="20"/>
          <w:lang w:val="hr-BA"/>
        </w:rPr>
        <w:t>У</w:t>
      </w:r>
      <w:r w:rsidR="00E049C1" w:rsidRPr="007E5F07">
        <w:rPr>
          <w:sz w:val="28"/>
          <w:szCs w:val="20"/>
          <w:lang w:val="hr-BA"/>
        </w:rPr>
        <w:t xml:space="preserve"> </w:t>
      </w:r>
      <w:r>
        <w:rPr>
          <w:sz w:val="28"/>
          <w:szCs w:val="20"/>
          <w:lang w:val="hr-BA"/>
        </w:rPr>
        <w:t>СКЛАДУ</w:t>
      </w:r>
      <w:r w:rsidR="00E049C1" w:rsidRPr="007E5F07">
        <w:rPr>
          <w:sz w:val="28"/>
          <w:szCs w:val="20"/>
          <w:lang w:val="hr-BA"/>
        </w:rPr>
        <w:t xml:space="preserve"> </w:t>
      </w:r>
      <w:r>
        <w:rPr>
          <w:sz w:val="28"/>
          <w:szCs w:val="20"/>
          <w:lang w:val="hr-BA"/>
        </w:rPr>
        <w:t>СА</w:t>
      </w:r>
      <w:r w:rsidR="00E049C1" w:rsidRPr="007E5F07">
        <w:rPr>
          <w:sz w:val="28"/>
          <w:szCs w:val="20"/>
          <w:lang w:val="hr-BA"/>
        </w:rPr>
        <w:t xml:space="preserve"> </w:t>
      </w:r>
      <w:r>
        <w:rPr>
          <w:sz w:val="28"/>
          <w:szCs w:val="20"/>
          <w:lang w:val="hr-BA"/>
        </w:rPr>
        <w:t>ЧЛАНОМ</w:t>
      </w:r>
      <w:r w:rsidR="00E049C1" w:rsidRPr="007E5F07">
        <w:rPr>
          <w:sz w:val="28"/>
          <w:szCs w:val="20"/>
          <w:lang w:val="hr-BA"/>
        </w:rPr>
        <w:t xml:space="preserve"> 25</w:t>
      </w:r>
      <w:r w:rsidR="00E049C1">
        <w:rPr>
          <w:sz w:val="28"/>
          <w:szCs w:val="20"/>
          <w:lang w:val="hr-BA"/>
        </w:rPr>
        <w:t>.</w:t>
      </w:r>
    </w:p>
    <w:p w:rsidR="00E049C1" w:rsidRPr="007E5F07" w:rsidRDefault="00E049C1" w:rsidP="00E049C1">
      <w:pPr>
        <w:jc w:val="center"/>
        <w:rPr>
          <w:sz w:val="28"/>
          <w:szCs w:val="28"/>
          <w:lang w:val="hr-BA"/>
        </w:rPr>
      </w:pPr>
    </w:p>
    <w:p w:rsidR="00E049C1" w:rsidRPr="00EC2668" w:rsidRDefault="005C0F18" w:rsidP="00E049C1">
      <w:pPr>
        <w:jc w:val="center"/>
        <w:outlineLvl w:val="0"/>
        <w:rPr>
          <w:caps/>
          <w:sz w:val="28"/>
          <w:szCs w:val="28"/>
          <w:lang w:val="bs-Latn-BA"/>
        </w:rPr>
      </w:pPr>
      <w:r>
        <w:rPr>
          <w:caps/>
          <w:sz w:val="28"/>
          <w:szCs w:val="28"/>
          <w:lang w:val="hr-BA"/>
        </w:rPr>
        <w:t>ЗАШТИТА</w:t>
      </w:r>
      <w:r w:rsidR="00E049C1" w:rsidRPr="007E5F07">
        <w:rPr>
          <w:caps/>
          <w:sz w:val="28"/>
          <w:szCs w:val="28"/>
          <w:lang w:val="hr-BA"/>
        </w:rPr>
        <w:t xml:space="preserve"> </w:t>
      </w:r>
      <w:r>
        <w:rPr>
          <w:caps/>
          <w:sz w:val="28"/>
          <w:szCs w:val="28"/>
          <w:lang w:val="hr-BA"/>
        </w:rPr>
        <w:t>ИНТЕЛЕКТУАЛН</w:t>
      </w:r>
      <w:r w:rsidR="0041094D">
        <w:rPr>
          <w:caps/>
          <w:sz w:val="28"/>
          <w:szCs w:val="28"/>
          <w:lang w:val="hr-BA"/>
        </w:rPr>
        <w:t>e</w:t>
      </w:r>
      <w:r w:rsidR="00E049C1" w:rsidRPr="007E5F07">
        <w:rPr>
          <w:caps/>
          <w:sz w:val="28"/>
          <w:szCs w:val="28"/>
          <w:lang w:val="hr-BA"/>
        </w:rPr>
        <w:t xml:space="preserve"> </w:t>
      </w:r>
      <w:r w:rsidR="0041094D">
        <w:rPr>
          <w:caps/>
          <w:sz w:val="28"/>
          <w:szCs w:val="28"/>
          <w:lang w:val="bs-Cyrl-BA"/>
        </w:rPr>
        <w:t>својине</w:t>
      </w:r>
    </w:p>
    <w:p w:rsidR="00E049C1" w:rsidRPr="007E5F07" w:rsidRDefault="00E049C1" w:rsidP="009B41F2">
      <w:pPr>
        <w:numPr>
          <w:ilvl w:val="0"/>
          <w:numId w:val="17"/>
        </w:numPr>
        <w:tabs>
          <w:tab w:val="clear" w:pos="1984"/>
          <w:tab w:val="num" w:pos="360"/>
        </w:tabs>
        <w:ind w:left="0" w:firstLine="0"/>
        <w:jc w:val="center"/>
        <w:outlineLvl w:val="0"/>
        <w:rPr>
          <w:caps/>
          <w:szCs w:val="20"/>
          <w:u w:val="single"/>
          <w:lang w:val="hr-BA"/>
        </w:rPr>
        <w:sectPr w:rsidR="00E049C1" w:rsidRPr="007E5F07" w:rsidSect="00547A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7" w:h="16840" w:code="9"/>
          <w:pgMar w:top="1418" w:right="1701" w:bottom="1985" w:left="1701" w:header="720" w:footer="720" w:gutter="0"/>
          <w:pgNumType w:start="1"/>
          <w:cols w:space="720"/>
          <w:titlePg/>
        </w:sectPr>
      </w:pPr>
    </w:p>
    <w:p w:rsidR="00E049C1" w:rsidRPr="007E5F07" w:rsidRDefault="00E049C1" w:rsidP="00E049C1">
      <w:pPr>
        <w:outlineLvl w:val="0"/>
        <w:rPr>
          <w:caps/>
          <w:u w:val="single"/>
          <w:lang w:val="hr-BA"/>
        </w:rPr>
      </w:pPr>
    </w:p>
    <w:p w:rsidR="00E049C1" w:rsidRPr="007E5F07" w:rsidRDefault="005C0F18" w:rsidP="00E049C1">
      <w:pPr>
        <w:jc w:val="center"/>
        <w:outlineLvl w:val="0"/>
        <w:rPr>
          <w:caps/>
          <w:u w:val="single"/>
          <w:lang w:val="hr-BA"/>
        </w:rPr>
      </w:pPr>
      <w:r>
        <w:rPr>
          <w:caps/>
          <w:u w:val="single"/>
          <w:lang w:val="hr-BA"/>
        </w:rPr>
        <w:t>АНЕ</w:t>
      </w:r>
      <w:bookmarkStart w:id="0" w:name="_GoBack"/>
      <w:bookmarkEnd w:id="0"/>
      <w:r>
        <w:rPr>
          <w:caps/>
          <w:u w:val="single"/>
          <w:lang w:val="hr-BA"/>
        </w:rPr>
        <w:t>КС</w:t>
      </w:r>
      <w:r w:rsidR="00E049C1" w:rsidRPr="007E5F07">
        <w:rPr>
          <w:caps/>
          <w:u w:val="single"/>
          <w:lang w:val="hr-BA"/>
        </w:rPr>
        <w:t xml:space="preserve"> </w:t>
      </w:r>
      <w:r w:rsidR="00756DAE">
        <w:rPr>
          <w:caps/>
          <w:u w:val="single"/>
          <w:lang w:val="hr-BA"/>
        </w:rPr>
        <w:t>VII</w:t>
      </w:r>
    </w:p>
    <w:p w:rsidR="00E049C1" w:rsidRPr="007E5F07" w:rsidRDefault="00E049C1" w:rsidP="00E049C1">
      <w:pPr>
        <w:outlineLvl w:val="0"/>
        <w:rPr>
          <w:caps/>
          <w:u w:val="single"/>
          <w:lang w:val="hr-BA"/>
        </w:rPr>
      </w:pPr>
    </w:p>
    <w:p w:rsidR="00E049C1" w:rsidRPr="007E5F07" w:rsidRDefault="00E049C1" w:rsidP="00E049C1">
      <w:pPr>
        <w:jc w:val="center"/>
        <w:rPr>
          <w:u w:val="single"/>
          <w:lang w:val="hr-BA"/>
        </w:rPr>
      </w:pPr>
    </w:p>
    <w:p w:rsidR="00E049C1" w:rsidRPr="007E5F07" w:rsidRDefault="005C0F18" w:rsidP="00E049C1">
      <w:pPr>
        <w:jc w:val="center"/>
        <w:outlineLvl w:val="0"/>
        <w:rPr>
          <w:caps/>
          <w:u w:val="single"/>
          <w:lang w:val="hr-BA"/>
        </w:rPr>
      </w:pPr>
      <w:r>
        <w:rPr>
          <w:caps/>
          <w:u w:val="single"/>
          <w:lang w:val="hr-BA"/>
        </w:rPr>
        <w:t>У</w:t>
      </w:r>
      <w:r w:rsidR="00E049C1" w:rsidRPr="007E5F07">
        <w:rPr>
          <w:caps/>
          <w:u w:val="single"/>
          <w:lang w:val="hr-BA"/>
        </w:rPr>
        <w:t xml:space="preserve"> </w:t>
      </w:r>
      <w:r>
        <w:rPr>
          <w:caps/>
          <w:u w:val="single"/>
          <w:lang w:val="hr-BA"/>
        </w:rPr>
        <w:t>СКЛАДУ</w:t>
      </w:r>
      <w:r w:rsidR="00E049C1" w:rsidRPr="007E5F07">
        <w:rPr>
          <w:caps/>
          <w:u w:val="single"/>
          <w:lang w:val="hr-BA"/>
        </w:rPr>
        <w:t xml:space="preserve"> </w:t>
      </w:r>
      <w:r>
        <w:rPr>
          <w:caps/>
          <w:u w:val="single"/>
          <w:lang w:val="hr-BA"/>
        </w:rPr>
        <w:t>СА</w:t>
      </w:r>
      <w:r w:rsidR="00E049C1" w:rsidRPr="007E5F07">
        <w:rPr>
          <w:caps/>
          <w:u w:val="single"/>
          <w:lang w:val="hr-BA"/>
        </w:rPr>
        <w:t xml:space="preserve"> </w:t>
      </w:r>
      <w:r>
        <w:rPr>
          <w:caps/>
          <w:u w:val="single"/>
          <w:lang w:val="hr-BA"/>
        </w:rPr>
        <w:t>ЧЛАНОМ</w:t>
      </w:r>
      <w:r w:rsidR="00E049C1" w:rsidRPr="007E5F07">
        <w:rPr>
          <w:caps/>
          <w:u w:val="single"/>
          <w:lang w:val="hr-BA"/>
        </w:rPr>
        <w:t xml:space="preserve"> </w:t>
      </w:r>
      <w:r w:rsidR="00E049C1" w:rsidRPr="007E5F07">
        <w:rPr>
          <w:bCs/>
          <w:caps/>
          <w:u w:val="single"/>
          <w:lang w:val="hr-BA"/>
        </w:rPr>
        <w:t>25</w:t>
      </w:r>
      <w:r w:rsidR="00E049C1">
        <w:rPr>
          <w:bCs/>
          <w:caps/>
          <w:u w:val="single"/>
          <w:lang w:val="hr-BA"/>
        </w:rPr>
        <w:t>.</w:t>
      </w:r>
    </w:p>
    <w:p w:rsidR="00E049C1" w:rsidRPr="007E5F07" w:rsidRDefault="00E049C1" w:rsidP="00E049C1">
      <w:pPr>
        <w:jc w:val="center"/>
        <w:rPr>
          <w:u w:val="single"/>
          <w:lang w:val="hr-BA"/>
        </w:rPr>
      </w:pPr>
    </w:p>
    <w:p w:rsidR="00E049C1" w:rsidRPr="00756DAE" w:rsidRDefault="005C0F18" w:rsidP="00E049C1">
      <w:pPr>
        <w:jc w:val="center"/>
        <w:outlineLvl w:val="0"/>
        <w:rPr>
          <w:caps/>
          <w:u w:val="single"/>
          <w:lang w:val="bs-Cyrl-BA"/>
        </w:rPr>
      </w:pPr>
      <w:r>
        <w:rPr>
          <w:caps/>
          <w:u w:val="single"/>
          <w:lang w:val="hr-BA"/>
        </w:rPr>
        <w:t>ЗАШТИТА</w:t>
      </w:r>
      <w:r w:rsidR="00E049C1" w:rsidRPr="007E5F07">
        <w:rPr>
          <w:caps/>
          <w:u w:val="single"/>
          <w:lang w:val="hr-BA"/>
        </w:rPr>
        <w:t xml:space="preserve"> </w:t>
      </w:r>
      <w:r w:rsidR="00756DAE">
        <w:rPr>
          <w:caps/>
          <w:u w:val="single"/>
          <w:lang w:val="hr-BA"/>
        </w:rPr>
        <w:t>ИНТЕЛЕКТУАЛН</w:t>
      </w:r>
      <w:r w:rsidR="00756DAE">
        <w:rPr>
          <w:caps/>
          <w:u w:val="single"/>
          <w:lang w:val="bs-Cyrl-BA"/>
        </w:rPr>
        <w:t>е</w:t>
      </w:r>
      <w:r w:rsidR="00E049C1" w:rsidRPr="007E5F07">
        <w:rPr>
          <w:caps/>
          <w:u w:val="single"/>
          <w:lang w:val="hr-BA"/>
        </w:rPr>
        <w:t xml:space="preserve"> </w:t>
      </w:r>
      <w:r w:rsidR="00756DAE">
        <w:rPr>
          <w:caps/>
          <w:u w:val="single"/>
          <w:lang w:val="bs-Cyrl-BA"/>
        </w:rPr>
        <w:t>својине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E049C1" w:rsidP="00E049C1">
      <w:pPr>
        <w:jc w:val="center"/>
        <w:rPr>
          <w:u w:val="single"/>
          <w:lang w:val="hr-BA"/>
        </w:rPr>
      </w:pPr>
    </w:p>
    <w:p w:rsidR="00E049C1" w:rsidRPr="00D0028C" w:rsidRDefault="005C0F18" w:rsidP="00E049C1">
      <w:pPr>
        <w:jc w:val="center"/>
        <w:rPr>
          <w:b/>
          <w:lang w:val="bs-Cyrl-BA"/>
        </w:rPr>
      </w:pPr>
      <w:r>
        <w:rPr>
          <w:b/>
          <w:lang w:val="hr-BA"/>
        </w:rPr>
        <w:t>ОДЈЕЉАК</w:t>
      </w:r>
      <w:r w:rsidR="00E049C1" w:rsidRPr="007E5F07">
        <w:rPr>
          <w:b/>
          <w:lang w:val="hr-BA"/>
        </w:rPr>
        <w:t xml:space="preserve"> </w:t>
      </w:r>
      <w:r w:rsidR="00756DAE">
        <w:rPr>
          <w:b/>
          <w:lang w:val="hr-BA"/>
        </w:rPr>
        <w:t>I</w:t>
      </w:r>
    </w:p>
    <w:p w:rsidR="00E049C1" w:rsidRPr="007E5F07" w:rsidRDefault="00E049C1" w:rsidP="00E049C1">
      <w:pPr>
        <w:jc w:val="center"/>
        <w:rPr>
          <w:b/>
          <w:lang w:val="hr-BA"/>
        </w:rPr>
      </w:pPr>
    </w:p>
    <w:p w:rsidR="00E049C1" w:rsidRPr="007E5F07" w:rsidRDefault="005C0F18" w:rsidP="00E049C1">
      <w:pPr>
        <w:jc w:val="center"/>
        <w:rPr>
          <w:b/>
          <w:lang w:val="hr-BA"/>
        </w:rPr>
      </w:pPr>
      <w:r>
        <w:rPr>
          <w:b/>
          <w:lang w:val="hr-BA"/>
        </w:rPr>
        <w:t>ОПШТЕ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ОДРЕДБЕ</w:t>
      </w:r>
    </w:p>
    <w:p w:rsidR="00E049C1" w:rsidRPr="007E5F07" w:rsidRDefault="00E049C1" w:rsidP="00E049C1">
      <w:pPr>
        <w:jc w:val="center"/>
        <w:rPr>
          <w:b/>
          <w:lang w:val="hr-BA"/>
        </w:rPr>
      </w:pPr>
    </w:p>
    <w:p w:rsidR="00E049C1" w:rsidRPr="007E5F07" w:rsidRDefault="00E049C1" w:rsidP="00E049C1">
      <w:pPr>
        <w:jc w:val="center"/>
        <w:rPr>
          <w:u w:val="single"/>
          <w:lang w:val="hr-BA"/>
        </w:rPr>
      </w:pPr>
    </w:p>
    <w:p w:rsidR="00E049C1" w:rsidRPr="007E5F07" w:rsidRDefault="005C0F18" w:rsidP="00E049C1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E049C1" w:rsidRPr="007E5F07">
        <w:rPr>
          <w:u w:val="single"/>
          <w:lang w:val="hr-BA"/>
        </w:rPr>
        <w:t xml:space="preserve"> 1</w:t>
      </w:r>
      <w:r w:rsidR="00E049C1">
        <w:rPr>
          <w:u w:val="single"/>
          <w:lang w:val="hr-BA"/>
        </w:rPr>
        <w:t>.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D0028C" w:rsidRDefault="005C0F18" w:rsidP="00E049C1">
      <w:pPr>
        <w:jc w:val="center"/>
        <w:rPr>
          <w:b/>
          <w:i/>
          <w:lang w:val="bs-Cyrl-BA"/>
        </w:rPr>
      </w:pPr>
      <w:r>
        <w:rPr>
          <w:b/>
          <w:i/>
          <w:lang w:val="hr-BA"/>
        </w:rPr>
        <w:t>Дефиниција</w:t>
      </w:r>
      <w:r w:rsidR="00E049C1" w:rsidRPr="007E5F07">
        <w:rPr>
          <w:b/>
          <w:i/>
          <w:lang w:val="hr-BA"/>
        </w:rPr>
        <w:t xml:space="preserve"> </w:t>
      </w:r>
      <w:r w:rsidR="00D0028C">
        <w:rPr>
          <w:b/>
          <w:i/>
          <w:lang w:val="hr-BA"/>
        </w:rPr>
        <w:t>интелектуалн</w:t>
      </w:r>
      <w:r w:rsidR="00D0028C">
        <w:rPr>
          <w:b/>
          <w:i/>
          <w:lang w:val="bs-Cyrl-BA"/>
        </w:rPr>
        <w:t>е</w:t>
      </w:r>
      <w:r w:rsidR="00E049C1" w:rsidRPr="007E5F07">
        <w:rPr>
          <w:b/>
          <w:i/>
          <w:lang w:val="hr-BA"/>
        </w:rPr>
        <w:t xml:space="preserve"> </w:t>
      </w:r>
      <w:r w:rsidR="00D0028C">
        <w:rPr>
          <w:b/>
          <w:i/>
          <w:lang w:val="bs-Cyrl-BA"/>
        </w:rPr>
        <w:t>својине</w:t>
      </w:r>
    </w:p>
    <w:p w:rsidR="00E049C1" w:rsidRPr="007E5F07" w:rsidRDefault="00E049C1" w:rsidP="00E049C1">
      <w:pPr>
        <w:jc w:val="center"/>
        <w:rPr>
          <w:b/>
          <w:i/>
          <w:lang w:val="hr-BA"/>
        </w:rPr>
      </w:pPr>
    </w:p>
    <w:p w:rsidR="00E049C1" w:rsidRDefault="005C0F18" w:rsidP="00E049C1">
      <w:pPr>
        <w:ind w:firstLine="720"/>
        <w:jc w:val="both"/>
        <w:rPr>
          <w:szCs w:val="20"/>
          <w:lang w:val="hr-BA"/>
        </w:rPr>
      </w:pPr>
      <w:r>
        <w:rPr>
          <w:szCs w:val="20"/>
          <w:lang w:val="hr-BA"/>
        </w:rPr>
        <w:t>За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потребе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овог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Споразума</w:t>
      </w:r>
      <w:r w:rsidR="00E049C1" w:rsidRPr="007E5F07">
        <w:rPr>
          <w:szCs w:val="20"/>
          <w:lang w:val="hr-BA"/>
        </w:rPr>
        <w:t xml:space="preserve">, </w:t>
      </w:r>
      <w:r w:rsidR="00E049C1">
        <w:rPr>
          <w:szCs w:val="20"/>
          <w:lang w:val="hr-BA"/>
        </w:rPr>
        <w:t>„</w:t>
      </w:r>
      <w:r w:rsidR="00D0028C">
        <w:rPr>
          <w:szCs w:val="20"/>
          <w:lang w:val="hr-BA"/>
        </w:rPr>
        <w:t>интелектуалн</w:t>
      </w:r>
      <w:r w:rsidR="00D0028C">
        <w:rPr>
          <w:szCs w:val="20"/>
          <w:lang w:val="bs-Cyrl-BA"/>
        </w:rPr>
        <w:t>а</w:t>
      </w:r>
      <w:r w:rsidR="00E049C1" w:rsidRPr="007E5F07">
        <w:rPr>
          <w:szCs w:val="20"/>
          <w:lang w:val="hr-BA"/>
        </w:rPr>
        <w:t xml:space="preserve"> </w:t>
      </w:r>
      <w:r w:rsidR="00D0028C">
        <w:rPr>
          <w:szCs w:val="20"/>
          <w:lang w:val="hr-BA"/>
        </w:rPr>
        <w:t>својина</w:t>
      </w:r>
      <w:r w:rsidR="00E049C1">
        <w:rPr>
          <w:szCs w:val="20"/>
          <w:lang w:val="hr-BA"/>
        </w:rPr>
        <w:t>“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обухвата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нарочито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ауторска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права</w:t>
      </w:r>
      <w:r w:rsidR="00E049C1" w:rsidRPr="007E5F07">
        <w:rPr>
          <w:szCs w:val="20"/>
          <w:lang w:val="hr-BA"/>
        </w:rPr>
        <w:t xml:space="preserve">, </w:t>
      </w:r>
      <w:r>
        <w:rPr>
          <w:szCs w:val="20"/>
          <w:lang w:val="hr-BA"/>
        </w:rPr>
        <w:t>укључујући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и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заштиту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компјутерских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програма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и</w:t>
      </w:r>
      <w:r w:rsidR="00E049C1" w:rsidRPr="00DA6605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компилација</w:t>
      </w:r>
      <w:r w:rsidR="00E049C1" w:rsidRPr="00DA6605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података</w:t>
      </w:r>
      <w:r w:rsidR="00E049C1" w:rsidRPr="007E5F07">
        <w:rPr>
          <w:szCs w:val="20"/>
          <w:lang w:val="hr-BA"/>
        </w:rPr>
        <w:t xml:space="preserve">, </w:t>
      </w:r>
      <w:r>
        <w:rPr>
          <w:szCs w:val="20"/>
          <w:lang w:val="hr-BA"/>
        </w:rPr>
        <w:t>као</w:t>
      </w:r>
      <w:r w:rsidR="00E049C1" w:rsidRPr="00DA6605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и</w:t>
      </w:r>
      <w:r w:rsidR="00E049C1" w:rsidRPr="00DA6605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сродна</w:t>
      </w:r>
      <w:r w:rsidR="00E049C1" w:rsidRPr="00DA6605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права</w:t>
      </w:r>
      <w:r w:rsidR="00E049C1" w:rsidRPr="00DA6605">
        <w:rPr>
          <w:szCs w:val="20"/>
          <w:lang w:val="hr-BA"/>
        </w:rPr>
        <w:t>,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заштитне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знакове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за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робе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и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услуге</w:t>
      </w:r>
      <w:r w:rsidR="00E049C1" w:rsidRPr="007E5F07">
        <w:rPr>
          <w:szCs w:val="20"/>
          <w:lang w:val="hr-BA"/>
        </w:rPr>
        <w:t xml:space="preserve">, </w:t>
      </w:r>
      <w:r>
        <w:rPr>
          <w:szCs w:val="20"/>
          <w:lang w:val="hr-BA"/>
        </w:rPr>
        <w:t>географске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ознаке</w:t>
      </w:r>
      <w:r w:rsidR="00E049C1" w:rsidRPr="007E5F07">
        <w:rPr>
          <w:szCs w:val="20"/>
          <w:lang w:val="hr-BA"/>
        </w:rPr>
        <w:t xml:space="preserve">, </w:t>
      </w:r>
      <w:r>
        <w:rPr>
          <w:szCs w:val="20"/>
          <w:lang w:val="hr-BA"/>
        </w:rPr>
        <w:t>укључујући</w:t>
      </w:r>
      <w:r w:rsidR="0014364E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имена</w:t>
      </w:r>
      <w:r w:rsidR="0014364E" w:rsidRPr="00156F72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поријекла</w:t>
      </w:r>
      <w:r w:rsidR="0014364E" w:rsidRPr="00156F72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роба</w:t>
      </w:r>
      <w:r w:rsidR="00E049C1" w:rsidRPr="00156F72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и</w:t>
      </w:r>
      <w:r w:rsidR="0014364E" w:rsidRPr="00156F72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ознаке</w:t>
      </w:r>
      <w:r w:rsidR="0014364E" w:rsidRPr="00156F72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поријекла</w:t>
      </w:r>
      <w:r w:rsidR="0014364E" w:rsidRPr="00156F72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за</w:t>
      </w:r>
      <w:r w:rsidR="0014364E" w:rsidRPr="00156F72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робе</w:t>
      </w:r>
      <w:r w:rsidR="00E049C1" w:rsidRPr="00156F72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и</w:t>
      </w:r>
      <w:r w:rsidR="00E049C1" w:rsidRPr="00156F72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услуге</w:t>
      </w:r>
      <w:r w:rsidR="00E049C1" w:rsidRPr="007E5F07">
        <w:rPr>
          <w:szCs w:val="20"/>
          <w:lang w:val="hr-BA"/>
        </w:rPr>
        <w:t xml:space="preserve">, </w:t>
      </w:r>
      <w:r>
        <w:rPr>
          <w:szCs w:val="20"/>
          <w:lang w:val="hr-BA"/>
        </w:rPr>
        <w:t>индустријски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дизајн</w:t>
      </w:r>
      <w:r w:rsidR="00E049C1" w:rsidRPr="007E5F07">
        <w:rPr>
          <w:szCs w:val="20"/>
          <w:lang w:val="hr-BA"/>
        </w:rPr>
        <w:t xml:space="preserve">, </w:t>
      </w:r>
      <w:r>
        <w:rPr>
          <w:szCs w:val="20"/>
          <w:lang w:val="hr-BA"/>
        </w:rPr>
        <w:t>патенте</w:t>
      </w:r>
      <w:r w:rsidR="00E049C1" w:rsidRPr="007E5F07">
        <w:rPr>
          <w:szCs w:val="20"/>
          <w:lang w:val="hr-BA"/>
        </w:rPr>
        <w:t xml:space="preserve">, </w:t>
      </w:r>
      <w:r>
        <w:rPr>
          <w:szCs w:val="20"/>
          <w:lang w:val="hr-BA"/>
        </w:rPr>
        <w:t>биљне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сорте</w:t>
      </w:r>
      <w:r w:rsidR="00E049C1" w:rsidRPr="007E5F07">
        <w:rPr>
          <w:szCs w:val="20"/>
          <w:lang w:val="hr-BA"/>
        </w:rPr>
        <w:t xml:space="preserve">, </w:t>
      </w:r>
      <w:r>
        <w:rPr>
          <w:szCs w:val="20"/>
          <w:lang w:val="hr-BA"/>
        </w:rPr>
        <w:t>топографије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интегрисаних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кола</w:t>
      </w:r>
      <w:r w:rsidR="00E049C1" w:rsidRPr="007E5F07">
        <w:rPr>
          <w:szCs w:val="20"/>
          <w:lang w:val="hr-BA"/>
        </w:rPr>
        <w:t xml:space="preserve">, </w:t>
      </w:r>
      <w:r>
        <w:rPr>
          <w:szCs w:val="20"/>
          <w:lang w:val="hr-BA"/>
        </w:rPr>
        <w:t>као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и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неоткривене</w:t>
      </w:r>
      <w:r w:rsidR="00E049C1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информације</w:t>
      </w:r>
      <w:r w:rsidR="00E049C1" w:rsidRPr="007E5F07">
        <w:rPr>
          <w:szCs w:val="20"/>
          <w:lang w:val="hr-BA"/>
        </w:rPr>
        <w:t>.</w:t>
      </w:r>
    </w:p>
    <w:p w:rsidR="00731B37" w:rsidRPr="007E5F07" w:rsidRDefault="00731B37" w:rsidP="00E049C1">
      <w:pPr>
        <w:ind w:firstLine="720"/>
        <w:jc w:val="both"/>
        <w:rPr>
          <w:szCs w:val="20"/>
          <w:lang w:val="hr-BA"/>
        </w:rPr>
      </w:pPr>
    </w:p>
    <w:p w:rsidR="00E049C1" w:rsidRPr="007E5F07" w:rsidRDefault="00E049C1" w:rsidP="00E049C1">
      <w:pPr>
        <w:rPr>
          <w:lang w:val="hr-BA"/>
        </w:rPr>
      </w:pPr>
    </w:p>
    <w:p w:rsidR="00E049C1" w:rsidRPr="007E5F07" w:rsidRDefault="005C0F18" w:rsidP="00E049C1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E049C1" w:rsidRPr="007E5F07">
        <w:rPr>
          <w:u w:val="single"/>
          <w:lang w:val="hr-BA"/>
        </w:rPr>
        <w:t xml:space="preserve"> 2</w:t>
      </w:r>
      <w:r w:rsidR="00E049C1">
        <w:rPr>
          <w:u w:val="single"/>
          <w:lang w:val="hr-BA"/>
        </w:rPr>
        <w:t>.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5C0F18" w:rsidP="00E049C1">
      <w:pPr>
        <w:jc w:val="center"/>
        <w:outlineLvl w:val="2"/>
        <w:rPr>
          <w:b/>
          <w:bCs/>
          <w:i/>
          <w:szCs w:val="20"/>
          <w:lang w:val="hr-BA"/>
        </w:rPr>
      </w:pPr>
      <w:r>
        <w:rPr>
          <w:b/>
          <w:bCs/>
          <w:i/>
          <w:szCs w:val="20"/>
          <w:lang w:val="hr-BA"/>
        </w:rPr>
        <w:t>Међународне</w:t>
      </w:r>
      <w:r w:rsidR="00E049C1" w:rsidRPr="007E5F07">
        <w:rPr>
          <w:b/>
          <w:bCs/>
          <w:i/>
          <w:szCs w:val="20"/>
          <w:lang w:val="hr-BA"/>
        </w:rPr>
        <w:t xml:space="preserve"> </w:t>
      </w:r>
      <w:r>
        <w:rPr>
          <w:b/>
          <w:bCs/>
          <w:i/>
          <w:szCs w:val="20"/>
          <w:lang w:val="hr-BA"/>
        </w:rPr>
        <w:t>конвенције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E049C1" w:rsidP="00E049C1">
      <w:pPr>
        <w:tabs>
          <w:tab w:val="left" w:pos="709"/>
        </w:tabs>
        <w:ind w:hanging="11"/>
        <w:jc w:val="both"/>
        <w:rPr>
          <w:lang w:val="hr-BA"/>
        </w:rPr>
      </w:pPr>
      <w:r w:rsidRPr="007E5F07">
        <w:rPr>
          <w:lang w:val="hr-BA"/>
        </w:rPr>
        <w:t>1.</w:t>
      </w:r>
      <w:r w:rsidRPr="007E5F07">
        <w:rPr>
          <w:lang w:val="hr-BA"/>
        </w:rPr>
        <w:tab/>
      </w:r>
      <w:r w:rsidR="005C0F18">
        <w:rPr>
          <w:lang w:val="hr-BA"/>
        </w:rPr>
        <w:t>Стране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потврђују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поштивање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својих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обавеза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утврђених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сљедећим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мултилатералним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споразумима</w:t>
      </w:r>
      <w:r w:rsidRPr="007E5F07">
        <w:rPr>
          <w:lang w:val="hr-BA"/>
        </w:rPr>
        <w:t>:</w:t>
      </w:r>
    </w:p>
    <w:p w:rsidR="00E049C1" w:rsidRPr="007E5F07" w:rsidRDefault="00E049C1" w:rsidP="00E049C1">
      <w:pPr>
        <w:tabs>
          <w:tab w:val="left" w:pos="709"/>
          <w:tab w:val="left" w:pos="1440"/>
        </w:tabs>
        <w:ind w:left="1440" w:hanging="720"/>
        <w:jc w:val="both"/>
        <w:rPr>
          <w:lang w:val="hr-BA"/>
        </w:rPr>
      </w:pPr>
    </w:p>
    <w:p w:rsidR="00E049C1" w:rsidRPr="007E5F07" w:rsidRDefault="00E049C1" w:rsidP="00E049C1">
      <w:pPr>
        <w:tabs>
          <w:tab w:val="left" w:pos="709"/>
          <w:tab w:val="left" w:pos="1440"/>
        </w:tabs>
        <w:ind w:left="1440" w:hanging="720"/>
        <w:jc w:val="both"/>
        <w:rPr>
          <w:lang w:val="hr-BA"/>
        </w:rPr>
      </w:pPr>
      <w:r w:rsidRPr="007E5F07">
        <w:rPr>
          <w:lang w:val="hr-BA"/>
        </w:rPr>
        <w:t>(</w:t>
      </w:r>
      <w:r w:rsidR="005C0F18">
        <w:rPr>
          <w:lang w:val="hr-BA"/>
        </w:rPr>
        <w:t>а</w:t>
      </w:r>
      <w:r w:rsidRPr="007E5F07">
        <w:rPr>
          <w:lang w:val="hr-BA"/>
        </w:rPr>
        <w:t>)</w:t>
      </w:r>
      <w:r w:rsidRPr="007E5F07">
        <w:rPr>
          <w:lang w:val="hr-BA"/>
        </w:rPr>
        <w:tab/>
      </w:r>
      <w:r w:rsidR="005C0F18">
        <w:rPr>
          <w:lang w:val="hr-BA"/>
        </w:rPr>
        <w:t>Париском</w:t>
      </w:r>
      <w:r w:rsidRPr="00987B03">
        <w:rPr>
          <w:lang w:val="hr-BA"/>
        </w:rPr>
        <w:t xml:space="preserve"> </w:t>
      </w:r>
      <w:r w:rsidR="005C0F18">
        <w:rPr>
          <w:lang w:val="hr-BA"/>
        </w:rPr>
        <w:t>конвенцијом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заштити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индустријск</w:t>
      </w:r>
      <w:r w:rsidR="006B3708">
        <w:rPr>
          <w:lang w:val="bs-Cyrl-BA"/>
        </w:rPr>
        <w:t>е</w:t>
      </w:r>
      <w:r w:rsidRPr="007E5F07">
        <w:rPr>
          <w:lang w:val="hr-BA"/>
        </w:rPr>
        <w:t xml:space="preserve"> </w:t>
      </w:r>
      <w:r w:rsidR="006B3708">
        <w:rPr>
          <w:lang w:val="hr-BA"/>
        </w:rPr>
        <w:t>својине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20. </w:t>
      </w:r>
      <w:r w:rsidR="005C0F18">
        <w:rPr>
          <w:lang w:val="hr-BA"/>
        </w:rPr>
        <w:t>марта</w:t>
      </w:r>
      <w:r w:rsidRPr="007E5F07">
        <w:rPr>
          <w:lang w:val="hr-BA"/>
        </w:rPr>
        <w:t xml:space="preserve"> 1883. </w:t>
      </w:r>
      <w:r w:rsidR="005C0F18">
        <w:rPr>
          <w:lang w:val="hr-BA"/>
        </w:rPr>
        <w:t>године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ревидованом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Штокхолмским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актом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14. </w:t>
      </w:r>
      <w:r w:rsidR="005C0F18">
        <w:rPr>
          <w:lang w:val="hr-BA"/>
        </w:rPr>
        <w:t>јула</w:t>
      </w:r>
      <w:r w:rsidRPr="007E5F07">
        <w:rPr>
          <w:lang w:val="hr-BA"/>
        </w:rPr>
        <w:t xml:space="preserve"> 1967. </w:t>
      </w:r>
      <w:r w:rsidR="005C0F18">
        <w:rPr>
          <w:lang w:val="hr-BA"/>
        </w:rPr>
        <w:t>године</w:t>
      </w:r>
      <w:r w:rsidRPr="007E5F07">
        <w:rPr>
          <w:lang w:val="hr-BA"/>
        </w:rPr>
        <w:t xml:space="preserve"> (</w:t>
      </w:r>
      <w:r w:rsidR="005C0F18">
        <w:rPr>
          <w:lang w:val="hr-BA"/>
        </w:rPr>
        <w:t>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даљем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тексту</w:t>
      </w:r>
      <w:r w:rsidRPr="007E5F07">
        <w:rPr>
          <w:lang w:val="hr-BA"/>
        </w:rPr>
        <w:t xml:space="preserve"> </w:t>
      </w:r>
      <w:r>
        <w:rPr>
          <w:lang w:val="hr-BA"/>
        </w:rPr>
        <w:t>„</w:t>
      </w:r>
      <w:r w:rsidR="005C0F18">
        <w:rPr>
          <w:lang w:val="hr-BA"/>
        </w:rPr>
        <w:t>Париска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конвенција</w:t>
      </w:r>
      <w:r>
        <w:rPr>
          <w:lang w:val="hr-BA"/>
        </w:rPr>
        <w:t>“</w:t>
      </w:r>
      <w:r w:rsidRPr="007E5F07">
        <w:rPr>
          <w:lang w:val="hr-BA"/>
        </w:rPr>
        <w:t xml:space="preserve">);  </w:t>
      </w:r>
    </w:p>
    <w:p w:rsidR="00E049C1" w:rsidRPr="007E5F07" w:rsidRDefault="00E049C1" w:rsidP="00E049C1">
      <w:pPr>
        <w:tabs>
          <w:tab w:val="left" w:pos="709"/>
          <w:tab w:val="left" w:pos="1440"/>
        </w:tabs>
        <w:ind w:left="1440" w:hanging="720"/>
        <w:jc w:val="both"/>
        <w:rPr>
          <w:lang w:val="hr-BA"/>
        </w:rPr>
      </w:pPr>
    </w:p>
    <w:p w:rsidR="00E049C1" w:rsidRPr="007E5F07" w:rsidRDefault="00E049C1" w:rsidP="00E049C1">
      <w:pPr>
        <w:tabs>
          <w:tab w:val="left" w:pos="1440"/>
        </w:tabs>
        <w:ind w:left="1440" w:hanging="720"/>
        <w:jc w:val="both"/>
        <w:rPr>
          <w:color w:val="FF0000"/>
          <w:lang w:val="hr-BA"/>
        </w:rPr>
      </w:pPr>
      <w:r w:rsidRPr="007E5F07">
        <w:rPr>
          <w:lang w:val="hr-BA"/>
        </w:rPr>
        <w:t>(</w:t>
      </w:r>
      <w:r w:rsidR="005C0F18">
        <w:rPr>
          <w:lang w:val="hr-BA"/>
        </w:rPr>
        <w:t>б</w:t>
      </w:r>
      <w:r w:rsidRPr="007E5F07">
        <w:rPr>
          <w:lang w:val="hr-BA"/>
        </w:rPr>
        <w:t>)</w:t>
      </w:r>
      <w:r w:rsidRPr="007E5F07">
        <w:rPr>
          <w:lang w:val="hr-BA"/>
        </w:rPr>
        <w:tab/>
      </w:r>
      <w:r w:rsidR="005C0F18">
        <w:rPr>
          <w:lang w:val="hr-BA"/>
        </w:rPr>
        <w:t>Бернском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конвенцијом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заштити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књижевних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умјетничких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дјела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9. </w:t>
      </w:r>
      <w:r w:rsidR="005C0F18">
        <w:rPr>
          <w:lang w:val="hr-BA"/>
        </w:rPr>
        <w:t>септембра</w:t>
      </w:r>
      <w:r w:rsidRPr="007E5F07">
        <w:rPr>
          <w:lang w:val="hr-BA"/>
        </w:rPr>
        <w:t xml:space="preserve"> 1886. </w:t>
      </w:r>
      <w:r w:rsidR="005C0F18">
        <w:rPr>
          <w:lang w:val="hr-BA"/>
        </w:rPr>
        <w:t>године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ревидираном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Париским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актом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24. </w:t>
      </w:r>
      <w:r w:rsidR="005C0F18">
        <w:rPr>
          <w:lang w:val="hr-BA"/>
        </w:rPr>
        <w:t>јула</w:t>
      </w:r>
      <w:r w:rsidRPr="007E5F07">
        <w:rPr>
          <w:lang w:val="hr-BA"/>
        </w:rPr>
        <w:t xml:space="preserve"> 1971. </w:t>
      </w:r>
      <w:r w:rsidR="005C0F18">
        <w:rPr>
          <w:lang w:val="hr-BA"/>
        </w:rPr>
        <w:t>године</w:t>
      </w:r>
      <w:r w:rsidRPr="007E5F07">
        <w:rPr>
          <w:lang w:val="hr-BA"/>
        </w:rPr>
        <w:t xml:space="preserve"> (</w:t>
      </w:r>
      <w:r w:rsidR="005C0F18">
        <w:rPr>
          <w:lang w:val="hr-BA"/>
        </w:rPr>
        <w:t>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даљем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тексту</w:t>
      </w:r>
      <w:r w:rsidRPr="007E5F07">
        <w:rPr>
          <w:lang w:val="hr-BA"/>
        </w:rPr>
        <w:t xml:space="preserve">: </w:t>
      </w:r>
      <w:r>
        <w:rPr>
          <w:lang w:val="hr-BA"/>
        </w:rPr>
        <w:t>„</w:t>
      </w:r>
      <w:r w:rsidR="005C0F18">
        <w:rPr>
          <w:lang w:val="hr-BA"/>
        </w:rPr>
        <w:t>Бернска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конвенција</w:t>
      </w:r>
      <w:r>
        <w:rPr>
          <w:lang w:val="hr-BA"/>
        </w:rPr>
        <w:t>“</w:t>
      </w:r>
      <w:r w:rsidRPr="007E5F07">
        <w:rPr>
          <w:lang w:val="hr-BA"/>
        </w:rPr>
        <w:t xml:space="preserve">); </w:t>
      </w:r>
      <w:r w:rsidRPr="007E5F07">
        <w:rPr>
          <w:color w:val="FF0000"/>
          <w:lang w:val="hr-BA"/>
        </w:rPr>
        <w:t xml:space="preserve"> </w:t>
      </w:r>
    </w:p>
    <w:p w:rsidR="00E049C1" w:rsidRPr="007E5F07" w:rsidRDefault="00E049C1" w:rsidP="00E049C1">
      <w:pPr>
        <w:tabs>
          <w:tab w:val="left" w:pos="1440"/>
        </w:tabs>
        <w:ind w:left="1440" w:hanging="720"/>
        <w:jc w:val="both"/>
        <w:rPr>
          <w:lang w:val="hr-BA"/>
        </w:rPr>
      </w:pPr>
    </w:p>
    <w:p w:rsidR="00E049C1" w:rsidRPr="007E5F07" w:rsidRDefault="00E049C1" w:rsidP="00E049C1">
      <w:pPr>
        <w:ind w:left="1440" w:hanging="720"/>
        <w:jc w:val="both"/>
        <w:rPr>
          <w:lang w:val="hr-BA"/>
        </w:rPr>
      </w:pPr>
      <w:r>
        <w:rPr>
          <w:lang w:val="hr-BA"/>
        </w:rPr>
        <w:t>(</w:t>
      </w:r>
      <w:r w:rsidR="005C0F18">
        <w:rPr>
          <w:lang w:val="hr-BA"/>
        </w:rPr>
        <w:t>ц</w:t>
      </w:r>
      <w:r>
        <w:rPr>
          <w:lang w:val="hr-BA"/>
        </w:rPr>
        <w:t>)</w:t>
      </w:r>
      <w:r>
        <w:rPr>
          <w:lang w:val="hr-BA"/>
        </w:rPr>
        <w:tab/>
      </w:r>
      <w:r w:rsidR="005C0F18">
        <w:rPr>
          <w:lang w:val="hr-BA"/>
        </w:rPr>
        <w:t>Уговором</w:t>
      </w:r>
      <w:r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сарадњи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области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патената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19. </w:t>
      </w:r>
      <w:r w:rsidR="005C0F18">
        <w:rPr>
          <w:lang w:val="hr-BA"/>
        </w:rPr>
        <w:t>јуна</w:t>
      </w:r>
      <w:r w:rsidRPr="00DA6605">
        <w:rPr>
          <w:lang w:val="hr-BA"/>
        </w:rPr>
        <w:t xml:space="preserve"> 1970. </w:t>
      </w:r>
      <w:r w:rsidR="005C0F18">
        <w:rPr>
          <w:lang w:val="hr-BA"/>
        </w:rPr>
        <w:t>године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ревидираним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Вашингтонским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актом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3. </w:t>
      </w:r>
      <w:r w:rsidR="005C0F18">
        <w:rPr>
          <w:lang w:val="hr-BA"/>
        </w:rPr>
        <w:t>октобра</w:t>
      </w:r>
      <w:r w:rsidRPr="00DA6605">
        <w:rPr>
          <w:lang w:val="hr-BA"/>
        </w:rPr>
        <w:t xml:space="preserve"> 2001. </w:t>
      </w:r>
      <w:r w:rsidR="005C0F18">
        <w:rPr>
          <w:lang w:val="hr-BA"/>
        </w:rPr>
        <w:t>године</w:t>
      </w:r>
      <w:r w:rsidRPr="00DA6605">
        <w:rPr>
          <w:lang w:val="hr-BA"/>
        </w:rPr>
        <w:t>;</w:t>
      </w:r>
      <w:r w:rsidRPr="007E5F07">
        <w:rPr>
          <w:lang w:val="hr-BA"/>
        </w:rPr>
        <w:t xml:space="preserve"> </w:t>
      </w:r>
    </w:p>
    <w:p w:rsidR="00E049C1" w:rsidRPr="007E5F07" w:rsidRDefault="00E049C1" w:rsidP="00E049C1">
      <w:pPr>
        <w:ind w:left="1440" w:hanging="720"/>
        <w:jc w:val="both"/>
        <w:rPr>
          <w:lang w:val="hr-BA"/>
        </w:rPr>
      </w:pPr>
    </w:p>
    <w:p w:rsidR="00E049C1" w:rsidRPr="007E5F07" w:rsidRDefault="00E049C1" w:rsidP="00E049C1">
      <w:pPr>
        <w:ind w:left="1440" w:hanging="720"/>
        <w:jc w:val="both"/>
        <w:rPr>
          <w:color w:val="FF0000"/>
          <w:lang w:val="hr-BA"/>
        </w:rPr>
      </w:pPr>
      <w:r w:rsidRPr="007E5F07">
        <w:rPr>
          <w:lang w:val="hr-BA"/>
        </w:rPr>
        <w:t>(</w:t>
      </w:r>
      <w:r w:rsidR="005C0F18">
        <w:rPr>
          <w:lang w:val="hr-BA"/>
        </w:rPr>
        <w:t>д</w:t>
      </w:r>
      <w:r w:rsidRPr="007E5F07">
        <w:rPr>
          <w:lang w:val="hr-BA"/>
        </w:rPr>
        <w:t>)</w:t>
      </w:r>
      <w:r w:rsidRPr="007E5F07">
        <w:rPr>
          <w:lang w:val="hr-BA"/>
        </w:rPr>
        <w:tab/>
      </w:r>
      <w:r w:rsidR="005C0F18">
        <w:rPr>
          <w:lang w:val="hr-BA"/>
        </w:rPr>
        <w:t>Будимпештанским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споразумом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међународном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признавању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депозита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микроорганизама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ради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поступка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патентирања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28. </w:t>
      </w:r>
      <w:r w:rsidR="005C0F18">
        <w:rPr>
          <w:lang w:val="hr-BA"/>
        </w:rPr>
        <w:t>априла</w:t>
      </w:r>
      <w:r w:rsidRPr="007E5F07">
        <w:rPr>
          <w:lang w:val="hr-BA"/>
        </w:rPr>
        <w:t xml:space="preserve"> 1977. </w:t>
      </w:r>
      <w:r w:rsidR="005C0F18">
        <w:rPr>
          <w:lang w:val="hr-BA"/>
        </w:rPr>
        <w:t>године</w:t>
      </w:r>
      <w:r w:rsidRPr="007E5F07">
        <w:rPr>
          <w:lang w:val="hr-BA"/>
        </w:rPr>
        <w:t>;</w:t>
      </w:r>
      <w:r w:rsidRPr="007E5F07">
        <w:rPr>
          <w:color w:val="FF0000"/>
          <w:lang w:val="hr-BA"/>
        </w:rPr>
        <w:t xml:space="preserve">  </w:t>
      </w:r>
    </w:p>
    <w:p w:rsidR="00E049C1" w:rsidRPr="007E5F07" w:rsidRDefault="00E049C1" w:rsidP="00E049C1">
      <w:pPr>
        <w:ind w:left="1440" w:hanging="720"/>
        <w:jc w:val="both"/>
        <w:rPr>
          <w:color w:val="FF0000"/>
          <w:lang w:val="hr-BA"/>
        </w:rPr>
      </w:pPr>
    </w:p>
    <w:p w:rsidR="00E049C1" w:rsidRPr="007E5F07" w:rsidRDefault="00E049C1" w:rsidP="00E049C1">
      <w:pPr>
        <w:ind w:left="1440" w:hanging="720"/>
        <w:jc w:val="both"/>
        <w:rPr>
          <w:color w:val="FF0000"/>
          <w:lang w:val="hr-BA"/>
        </w:rPr>
      </w:pPr>
      <w:r w:rsidRPr="007E5F07">
        <w:rPr>
          <w:lang w:val="hr-BA"/>
        </w:rPr>
        <w:lastRenderedPageBreak/>
        <w:t>(</w:t>
      </w:r>
      <w:r w:rsidR="005C0F18">
        <w:rPr>
          <w:lang w:val="hr-BA"/>
        </w:rPr>
        <w:t>е</w:t>
      </w:r>
      <w:r w:rsidRPr="007E5F07">
        <w:rPr>
          <w:lang w:val="hr-BA"/>
        </w:rPr>
        <w:t>)</w:t>
      </w:r>
      <w:r w:rsidRPr="007E5F07">
        <w:rPr>
          <w:lang w:val="hr-BA"/>
        </w:rPr>
        <w:tab/>
      </w:r>
      <w:r w:rsidR="005C0F18">
        <w:rPr>
          <w:lang w:val="hr-BA"/>
        </w:rPr>
        <w:t>Ничанским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споразумом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међународној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класификацији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роба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услуга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ради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регистровања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жигова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25. </w:t>
      </w:r>
      <w:r w:rsidR="005C0F18">
        <w:rPr>
          <w:lang w:val="hr-BA"/>
        </w:rPr>
        <w:t>јуна</w:t>
      </w:r>
      <w:r w:rsidRPr="007E5F07">
        <w:rPr>
          <w:lang w:val="hr-BA"/>
        </w:rPr>
        <w:t xml:space="preserve"> 1957. </w:t>
      </w:r>
      <w:r w:rsidR="005C0F18">
        <w:rPr>
          <w:lang w:val="hr-BA"/>
        </w:rPr>
        <w:t>године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ревидираним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Женевским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актом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28. </w:t>
      </w:r>
      <w:r w:rsidR="005C0F18">
        <w:rPr>
          <w:lang w:val="hr-BA"/>
        </w:rPr>
        <w:t>Септембра</w:t>
      </w:r>
      <w:r w:rsidRPr="007E5F07">
        <w:rPr>
          <w:lang w:val="hr-BA"/>
        </w:rPr>
        <w:t xml:space="preserve"> 1979. </w:t>
      </w:r>
      <w:r w:rsidR="005C0F18">
        <w:rPr>
          <w:lang w:val="hr-BA"/>
        </w:rPr>
        <w:t>године</w:t>
      </w:r>
      <w:r w:rsidRPr="007E5F07">
        <w:rPr>
          <w:lang w:val="hr-BA"/>
        </w:rPr>
        <w:t>;</w:t>
      </w:r>
      <w:r w:rsidRPr="007E5F07">
        <w:rPr>
          <w:color w:val="FF0000"/>
          <w:lang w:val="hr-BA"/>
        </w:rPr>
        <w:t xml:space="preserve">  </w:t>
      </w:r>
    </w:p>
    <w:p w:rsidR="00E049C1" w:rsidRPr="007E5F07" w:rsidRDefault="00E049C1" w:rsidP="00E049C1">
      <w:pPr>
        <w:ind w:left="1440" w:hanging="720"/>
        <w:jc w:val="both"/>
        <w:rPr>
          <w:color w:val="FF0000"/>
          <w:lang w:val="hr-BA"/>
        </w:rPr>
      </w:pPr>
    </w:p>
    <w:p w:rsidR="00E049C1" w:rsidRPr="007E5F07" w:rsidRDefault="00E049C1" w:rsidP="00E049C1">
      <w:pPr>
        <w:ind w:left="1440" w:hanging="720"/>
        <w:jc w:val="both"/>
        <w:rPr>
          <w:color w:val="FF0000"/>
          <w:lang w:val="hr-BA"/>
        </w:rPr>
      </w:pPr>
      <w:r w:rsidRPr="007E5F07">
        <w:rPr>
          <w:lang w:val="hr-BA"/>
        </w:rPr>
        <w:t>(</w:t>
      </w:r>
      <w:r w:rsidR="005C0F18">
        <w:rPr>
          <w:lang w:val="hr-BA"/>
        </w:rPr>
        <w:t>ф</w:t>
      </w:r>
      <w:r w:rsidRPr="007E5F07">
        <w:rPr>
          <w:lang w:val="hr-BA"/>
        </w:rPr>
        <w:t>)</w:t>
      </w:r>
      <w:r w:rsidRPr="007E5F07">
        <w:rPr>
          <w:color w:val="FF0000"/>
          <w:lang w:val="hr-BA"/>
        </w:rPr>
        <w:tab/>
      </w:r>
      <w:r w:rsidR="005C0F18">
        <w:rPr>
          <w:lang w:val="hr-BA"/>
        </w:rPr>
        <w:t>Протоколом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27. </w:t>
      </w:r>
      <w:r w:rsidR="005C0F18">
        <w:rPr>
          <w:lang w:val="hr-BA"/>
        </w:rPr>
        <w:t>јуна</w:t>
      </w:r>
      <w:r w:rsidRPr="007E5F07">
        <w:rPr>
          <w:lang w:val="hr-BA"/>
        </w:rPr>
        <w:t xml:space="preserve"> 1989. </w:t>
      </w:r>
      <w:r w:rsidR="005C0F18">
        <w:rPr>
          <w:lang w:val="hr-BA"/>
        </w:rPr>
        <w:t>године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односи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Мадридски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споразум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међународном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регистровању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жигова</w:t>
      </w:r>
      <w:r w:rsidRPr="007E5F07">
        <w:rPr>
          <w:lang w:val="hr-BA"/>
        </w:rPr>
        <w:t xml:space="preserve">; </w:t>
      </w:r>
      <w:r w:rsidR="005C0F18">
        <w:rPr>
          <w:lang w:val="hr-BA"/>
        </w:rPr>
        <w:t>и</w:t>
      </w:r>
      <w:r w:rsidRPr="007E5F07">
        <w:rPr>
          <w:lang w:val="hr-BA"/>
        </w:rPr>
        <w:t xml:space="preserve"> </w:t>
      </w:r>
    </w:p>
    <w:p w:rsidR="00E049C1" w:rsidRPr="007E5F07" w:rsidRDefault="00E049C1" w:rsidP="00E049C1">
      <w:pPr>
        <w:ind w:left="1440" w:hanging="720"/>
        <w:jc w:val="both"/>
        <w:rPr>
          <w:color w:val="FF0000"/>
          <w:lang w:val="hr-BA"/>
        </w:rPr>
      </w:pPr>
    </w:p>
    <w:p w:rsidR="00E049C1" w:rsidRPr="007E5F07" w:rsidRDefault="00E049C1" w:rsidP="00E049C1">
      <w:pPr>
        <w:ind w:left="1440" w:hanging="720"/>
        <w:jc w:val="both"/>
        <w:rPr>
          <w:color w:val="FF0000"/>
          <w:lang w:val="hr-BA"/>
        </w:rPr>
      </w:pPr>
      <w:r w:rsidRPr="007E5F07">
        <w:rPr>
          <w:color w:val="000000"/>
          <w:lang w:val="hr-BA"/>
        </w:rPr>
        <w:t>(</w:t>
      </w:r>
      <w:r w:rsidR="005C0F18">
        <w:rPr>
          <w:color w:val="000000"/>
          <w:lang w:val="hr-BA"/>
        </w:rPr>
        <w:t>г</w:t>
      </w:r>
      <w:r w:rsidRPr="007E5F07">
        <w:rPr>
          <w:color w:val="000000"/>
          <w:lang w:val="hr-BA"/>
        </w:rPr>
        <w:t>)</w:t>
      </w:r>
      <w:r w:rsidRPr="007E5F07">
        <w:rPr>
          <w:color w:val="000000"/>
          <w:lang w:val="hr-BA"/>
        </w:rPr>
        <w:tab/>
      </w:r>
      <w:r w:rsidR="005C0F18">
        <w:rPr>
          <w:lang w:val="hr-BA"/>
        </w:rPr>
        <w:t>Женевским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актом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Хашког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споразума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међународној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регистрацији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индустријског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дизајна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2. </w:t>
      </w:r>
      <w:r w:rsidR="005C0F18">
        <w:rPr>
          <w:lang w:val="hr-BA"/>
        </w:rPr>
        <w:t>јула</w:t>
      </w:r>
      <w:r w:rsidRPr="007E5F07">
        <w:rPr>
          <w:lang w:val="hr-BA"/>
        </w:rPr>
        <w:t xml:space="preserve"> 1999. </w:t>
      </w:r>
      <w:r w:rsidR="005C0F18">
        <w:rPr>
          <w:lang w:val="hr-BA"/>
        </w:rPr>
        <w:t>године</w:t>
      </w:r>
      <w:r w:rsidRPr="007E5F07">
        <w:rPr>
          <w:color w:val="FF0000"/>
          <w:lang w:val="hr-BA"/>
        </w:rPr>
        <w:t>.</w:t>
      </w:r>
    </w:p>
    <w:p w:rsidR="00E049C1" w:rsidRPr="007E5F07" w:rsidRDefault="00E049C1" w:rsidP="00E049C1">
      <w:pPr>
        <w:ind w:left="1440" w:hanging="720"/>
        <w:jc w:val="both"/>
        <w:rPr>
          <w:lang w:val="hr-BA"/>
        </w:rPr>
      </w:pPr>
    </w:p>
    <w:p w:rsidR="00E049C1" w:rsidRPr="007E5F07" w:rsidRDefault="00E049C1" w:rsidP="00E049C1">
      <w:pPr>
        <w:jc w:val="both"/>
        <w:rPr>
          <w:color w:val="FF0000"/>
          <w:lang w:val="hr-BA"/>
        </w:rPr>
      </w:pPr>
      <w:r w:rsidRPr="007E5F07">
        <w:rPr>
          <w:lang w:val="hr-BA"/>
        </w:rPr>
        <w:t>2.</w:t>
      </w:r>
      <w:r w:rsidRPr="007E5F07">
        <w:rPr>
          <w:lang w:val="hr-BA"/>
        </w:rPr>
        <w:tab/>
      </w:r>
      <w:r w:rsidR="005C0F18">
        <w:rPr>
          <w:lang w:val="hr-BA"/>
        </w:rPr>
        <w:t>Стране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поступати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</w:t>
      </w:r>
      <w:r>
        <w:rPr>
          <w:lang w:val="hr-BA"/>
        </w:rPr>
        <w:t xml:space="preserve"> </w:t>
      </w:r>
      <w:r w:rsidR="005C0F18">
        <w:rPr>
          <w:lang w:val="hr-BA"/>
        </w:rPr>
        <w:t>складу</w:t>
      </w:r>
      <w:r>
        <w:rPr>
          <w:lang w:val="hr-BA"/>
        </w:rPr>
        <w:t xml:space="preserve"> </w:t>
      </w:r>
      <w:r w:rsidR="005C0F18">
        <w:rPr>
          <w:lang w:val="hr-BA"/>
        </w:rPr>
        <w:t>са</w:t>
      </w:r>
      <w:r>
        <w:rPr>
          <w:lang w:val="hr-BA"/>
        </w:rPr>
        <w:t xml:space="preserve"> </w:t>
      </w:r>
      <w:r w:rsidR="005C0F18">
        <w:rPr>
          <w:lang w:val="hr-BA"/>
        </w:rPr>
        <w:t>свим</w:t>
      </w:r>
      <w:r>
        <w:rPr>
          <w:lang w:val="hr-BA"/>
        </w:rPr>
        <w:t xml:space="preserve"> </w:t>
      </w:r>
      <w:r w:rsidR="005C0F18">
        <w:rPr>
          <w:lang w:val="hr-BA"/>
        </w:rPr>
        <w:t>суштинским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одредбама</w:t>
      </w:r>
      <w:r w:rsidRPr="007E5F07">
        <w:rPr>
          <w:lang w:val="hr-BA"/>
        </w:rPr>
        <w:t xml:space="preserve"> </w:t>
      </w:r>
      <w:r w:rsidR="006B3708">
        <w:rPr>
          <w:lang w:val="hr-BA"/>
        </w:rPr>
        <w:t>TRIPS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Споразума</w:t>
      </w:r>
      <w:r w:rsidRPr="007E5F07">
        <w:rPr>
          <w:lang w:val="hr-BA"/>
        </w:rPr>
        <w:t xml:space="preserve">. </w:t>
      </w:r>
    </w:p>
    <w:p w:rsidR="00E049C1" w:rsidRPr="007E5F07" w:rsidRDefault="00E049C1" w:rsidP="00E049C1">
      <w:pPr>
        <w:jc w:val="both"/>
        <w:rPr>
          <w:lang w:val="hr-BA"/>
        </w:rPr>
      </w:pPr>
    </w:p>
    <w:p w:rsidR="00E049C1" w:rsidRPr="007E5F07" w:rsidRDefault="00E049C1" w:rsidP="00E049C1">
      <w:pPr>
        <w:jc w:val="both"/>
        <w:rPr>
          <w:lang w:val="hr-BA"/>
        </w:rPr>
      </w:pPr>
      <w:r w:rsidRPr="007E5F07">
        <w:rPr>
          <w:lang w:val="hr-BA"/>
        </w:rPr>
        <w:t>3.</w:t>
      </w:r>
      <w:r w:rsidRPr="007E5F07">
        <w:rPr>
          <w:lang w:val="hr-BA"/>
        </w:rPr>
        <w:tab/>
      </w:r>
      <w:r w:rsidR="005C0F18">
        <w:rPr>
          <w:lang w:val="hr-BA"/>
        </w:rPr>
        <w:t>Стране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ратификовати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приступити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сљедећим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споразумима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до</w:t>
      </w:r>
      <w:r w:rsidRPr="007E5F07">
        <w:rPr>
          <w:lang w:val="hr-BA"/>
        </w:rPr>
        <w:t xml:space="preserve"> 31. </w:t>
      </w:r>
      <w:r w:rsidR="005C0F18">
        <w:rPr>
          <w:lang w:val="hr-BA"/>
        </w:rPr>
        <w:t>децембра</w:t>
      </w:r>
      <w:r w:rsidRPr="007E5F07">
        <w:rPr>
          <w:lang w:val="hr-BA"/>
        </w:rPr>
        <w:t xml:space="preserve"> 2013. </w:t>
      </w:r>
      <w:r w:rsidR="005C0F18">
        <w:rPr>
          <w:lang w:val="hr-BA"/>
        </w:rPr>
        <w:t>године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под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условом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још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нису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потписнице</w:t>
      </w:r>
      <w:r w:rsidRPr="007E5F07">
        <w:rPr>
          <w:lang w:val="hr-BA"/>
        </w:rPr>
        <w:t>:</w:t>
      </w:r>
    </w:p>
    <w:p w:rsidR="00E049C1" w:rsidRPr="007E5F07" w:rsidRDefault="00E049C1" w:rsidP="00E049C1">
      <w:pPr>
        <w:jc w:val="both"/>
        <w:rPr>
          <w:lang w:val="hr-BA"/>
        </w:rPr>
      </w:pPr>
    </w:p>
    <w:p w:rsidR="00E049C1" w:rsidRPr="007E5F07" w:rsidRDefault="00E049C1" w:rsidP="00E049C1">
      <w:pPr>
        <w:tabs>
          <w:tab w:val="left" w:pos="1440"/>
        </w:tabs>
        <w:ind w:left="1440" w:hanging="720"/>
        <w:jc w:val="both"/>
        <w:rPr>
          <w:lang w:val="hr-BA"/>
        </w:rPr>
      </w:pPr>
      <w:r w:rsidRPr="007E5F07">
        <w:rPr>
          <w:lang w:val="hr-BA"/>
        </w:rPr>
        <w:t>(</w:t>
      </w:r>
      <w:r w:rsidR="005C0F18">
        <w:rPr>
          <w:lang w:val="hr-BA"/>
        </w:rPr>
        <w:t>а</w:t>
      </w:r>
      <w:r w:rsidRPr="007E5F07">
        <w:rPr>
          <w:lang w:val="hr-BA"/>
        </w:rPr>
        <w:t>)</w:t>
      </w:r>
      <w:r w:rsidRPr="007E5F07">
        <w:rPr>
          <w:lang w:val="hr-BA"/>
        </w:rPr>
        <w:tab/>
      </w:r>
      <w:r w:rsidR="005C0F18">
        <w:rPr>
          <w:lang w:val="hr-BA"/>
        </w:rPr>
        <w:t>Међународне</w:t>
      </w:r>
      <w:r w:rsidRPr="007422A7">
        <w:rPr>
          <w:lang w:val="hr-BA"/>
        </w:rPr>
        <w:t xml:space="preserve"> </w:t>
      </w:r>
      <w:r w:rsidR="005C0F18">
        <w:rPr>
          <w:lang w:val="hr-BA"/>
        </w:rPr>
        <w:t>конвенције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заштити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умјетника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извођача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произвођача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фонограма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радиодифузних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организација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26. </w:t>
      </w:r>
      <w:r w:rsidR="005C0F18">
        <w:rPr>
          <w:lang w:val="hr-BA"/>
        </w:rPr>
        <w:t>октобра</w:t>
      </w:r>
      <w:r w:rsidRPr="007E5F07">
        <w:rPr>
          <w:lang w:val="hr-BA"/>
        </w:rPr>
        <w:t xml:space="preserve"> 1961. </w:t>
      </w:r>
      <w:r w:rsidR="005C0F18">
        <w:rPr>
          <w:lang w:val="hr-BA"/>
        </w:rPr>
        <w:t>године</w:t>
      </w:r>
      <w:r w:rsidRPr="007E5F07">
        <w:rPr>
          <w:lang w:val="hr-BA"/>
        </w:rPr>
        <w:t xml:space="preserve"> (</w:t>
      </w:r>
      <w:r w:rsidR="005C0F18">
        <w:rPr>
          <w:lang w:val="hr-BA"/>
        </w:rPr>
        <w:t>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даљем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тексту</w:t>
      </w:r>
      <w:r w:rsidRPr="007E5F07">
        <w:rPr>
          <w:lang w:val="hr-BA"/>
        </w:rPr>
        <w:t xml:space="preserve">: </w:t>
      </w:r>
      <w:r>
        <w:rPr>
          <w:lang w:val="hr-BA"/>
        </w:rPr>
        <w:t>„</w:t>
      </w:r>
      <w:r w:rsidR="005C0F18">
        <w:rPr>
          <w:lang w:val="hr-BA"/>
        </w:rPr>
        <w:t>Римска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конвенција</w:t>
      </w:r>
      <w:r>
        <w:rPr>
          <w:lang w:val="hr-BA"/>
        </w:rPr>
        <w:t>“</w:t>
      </w:r>
      <w:r w:rsidRPr="007E5F07">
        <w:rPr>
          <w:lang w:val="hr-BA"/>
        </w:rPr>
        <w:t xml:space="preserve">); </w:t>
      </w:r>
    </w:p>
    <w:p w:rsidR="00E049C1" w:rsidRPr="007E5F07" w:rsidRDefault="00E049C1" w:rsidP="00E049C1">
      <w:pPr>
        <w:ind w:left="1440" w:hanging="720"/>
        <w:jc w:val="both"/>
        <w:rPr>
          <w:lang w:val="hr-BA"/>
        </w:rPr>
      </w:pPr>
    </w:p>
    <w:p w:rsidR="00E049C1" w:rsidRPr="007E5F07" w:rsidRDefault="00E049C1" w:rsidP="00E049C1">
      <w:pPr>
        <w:ind w:left="1440" w:hanging="720"/>
        <w:jc w:val="both"/>
        <w:rPr>
          <w:lang w:val="hr-BA"/>
        </w:rPr>
      </w:pPr>
      <w:r w:rsidRPr="007E5F07">
        <w:rPr>
          <w:lang w:val="hr-BA"/>
        </w:rPr>
        <w:t>(</w:t>
      </w:r>
      <w:r w:rsidR="005C0F18">
        <w:rPr>
          <w:lang w:val="hr-BA"/>
        </w:rPr>
        <w:t>б</w:t>
      </w:r>
      <w:r w:rsidRPr="007E5F07">
        <w:rPr>
          <w:lang w:val="hr-BA"/>
        </w:rPr>
        <w:t>)</w:t>
      </w:r>
      <w:r w:rsidRPr="007E5F07">
        <w:rPr>
          <w:lang w:val="hr-BA"/>
        </w:rPr>
        <w:tab/>
      </w:r>
      <w:r w:rsidR="005C0F18">
        <w:rPr>
          <w:lang w:val="hr-BA"/>
        </w:rPr>
        <w:t>Уговора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ауторском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праву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Свјетске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организације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7E5F07">
        <w:rPr>
          <w:lang w:val="hr-BA"/>
        </w:rPr>
        <w:t xml:space="preserve"> </w:t>
      </w:r>
      <w:r w:rsidR="006B3708">
        <w:rPr>
          <w:lang w:val="hr-BA"/>
        </w:rPr>
        <w:t>интелектуалн</w:t>
      </w:r>
      <w:r w:rsidR="006B3708">
        <w:rPr>
          <w:lang w:val="bs-Cyrl-BA"/>
        </w:rPr>
        <w:t>у</w:t>
      </w:r>
      <w:r w:rsidRPr="007E5F07">
        <w:rPr>
          <w:lang w:val="hr-BA"/>
        </w:rPr>
        <w:t xml:space="preserve"> </w:t>
      </w:r>
      <w:r w:rsidR="006B3708">
        <w:rPr>
          <w:lang w:val="hr-BA"/>
        </w:rPr>
        <w:t>својин</w:t>
      </w:r>
      <w:r w:rsidR="006B3708">
        <w:rPr>
          <w:lang w:val="bs-Cyrl-BA"/>
        </w:rPr>
        <w:t>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20. </w:t>
      </w:r>
      <w:r w:rsidR="005C0F18">
        <w:rPr>
          <w:lang w:val="hr-BA"/>
        </w:rPr>
        <w:t>децембра</w:t>
      </w:r>
      <w:r w:rsidRPr="007E5F07">
        <w:rPr>
          <w:lang w:val="hr-BA"/>
        </w:rPr>
        <w:t xml:space="preserve"> 1996. </w:t>
      </w:r>
      <w:r w:rsidR="005C0F18">
        <w:rPr>
          <w:lang w:val="hr-BA"/>
        </w:rPr>
        <w:t>године</w:t>
      </w:r>
      <w:r w:rsidRPr="007E5F07">
        <w:rPr>
          <w:lang w:val="hr-BA"/>
        </w:rPr>
        <w:t xml:space="preserve"> (</w:t>
      </w:r>
      <w:r w:rsidR="005C0F18">
        <w:rPr>
          <w:lang w:val="hr-BA"/>
        </w:rPr>
        <w:t>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даљем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тексту</w:t>
      </w:r>
      <w:r w:rsidRPr="007E5F07">
        <w:rPr>
          <w:lang w:val="hr-BA"/>
        </w:rPr>
        <w:t xml:space="preserve">: </w:t>
      </w:r>
      <w:r>
        <w:rPr>
          <w:lang w:val="hr-BA"/>
        </w:rPr>
        <w:t>„</w:t>
      </w:r>
      <w:r w:rsidR="00F0045A">
        <w:rPr>
          <w:lang w:val="hr-BA"/>
        </w:rPr>
        <w:t>WIPO</w:t>
      </w:r>
      <w:r>
        <w:rPr>
          <w:lang w:val="hr-BA"/>
        </w:rPr>
        <w:t>“</w:t>
      </w:r>
      <w:r w:rsidRPr="007E5F07">
        <w:rPr>
          <w:lang w:val="hr-BA"/>
        </w:rPr>
        <w:t xml:space="preserve">);  </w:t>
      </w:r>
    </w:p>
    <w:p w:rsidR="00E049C1" w:rsidRPr="007E5F07" w:rsidRDefault="00E049C1" w:rsidP="00E049C1">
      <w:pPr>
        <w:tabs>
          <w:tab w:val="num" w:pos="1080"/>
        </w:tabs>
        <w:ind w:left="1440" w:hanging="720"/>
        <w:jc w:val="both"/>
        <w:rPr>
          <w:lang w:val="hr-BA"/>
        </w:rPr>
      </w:pPr>
    </w:p>
    <w:p w:rsidR="00E049C1" w:rsidRPr="007E5F07" w:rsidRDefault="00E049C1" w:rsidP="00E049C1">
      <w:pPr>
        <w:ind w:left="1440" w:hanging="720"/>
        <w:jc w:val="both"/>
        <w:rPr>
          <w:lang w:val="hr-BA"/>
        </w:rPr>
      </w:pPr>
      <w:r w:rsidRPr="007E5F07">
        <w:rPr>
          <w:lang w:val="hr-BA"/>
        </w:rPr>
        <w:t>(</w:t>
      </w:r>
      <w:r w:rsidR="005C0F18">
        <w:rPr>
          <w:lang w:val="hr-BA"/>
        </w:rPr>
        <w:t>ц</w:t>
      </w:r>
      <w:r w:rsidRPr="007E5F07">
        <w:rPr>
          <w:lang w:val="hr-BA"/>
        </w:rPr>
        <w:t>)</w:t>
      </w:r>
      <w:r w:rsidRPr="007E5F07">
        <w:rPr>
          <w:lang w:val="hr-BA"/>
        </w:rPr>
        <w:tab/>
      </w:r>
      <w:r w:rsidR="00F0045A">
        <w:rPr>
          <w:lang w:val="hr-BA"/>
        </w:rPr>
        <w:t>WIPO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Уговора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интерпретацијама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фонограмима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20. </w:t>
      </w:r>
      <w:r w:rsidR="005C0F18">
        <w:rPr>
          <w:lang w:val="hr-BA"/>
        </w:rPr>
        <w:t>децембра</w:t>
      </w:r>
      <w:r w:rsidRPr="007E5F07">
        <w:rPr>
          <w:lang w:val="hr-BA"/>
        </w:rPr>
        <w:t xml:space="preserve"> 1996. </w:t>
      </w:r>
      <w:r w:rsidR="005C0F18">
        <w:rPr>
          <w:lang w:val="hr-BA"/>
        </w:rPr>
        <w:t>године</w:t>
      </w:r>
      <w:r w:rsidRPr="007E5F07">
        <w:rPr>
          <w:lang w:val="hr-BA"/>
        </w:rPr>
        <w:t xml:space="preserve"> (</w:t>
      </w:r>
      <w:r w:rsidR="005C0F18">
        <w:rPr>
          <w:lang w:val="hr-BA"/>
        </w:rPr>
        <w:t>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даљем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тексту</w:t>
      </w:r>
      <w:r w:rsidRPr="007E5F07">
        <w:rPr>
          <w:lang w:val="hr-BA"/>
        </w:rPr>
        <w:t xml:space="preserve">: </w:t>
      </w:r>
      <w:r>
        <w:rPr>
          <w:lang w:val="hr-BA"/>
        </w:rPr>
        <w:t>„</w:t>
      </w:r>
      <w:r w:rsidRPr="007E5F07">
        <w:rPr>
          <w:lang w:val="hr-BA"/>
        </w:rPr>
        <w:t>W</w:t>
      </w:r>
      <w:r w:rsidR="00F0045A">
        <w:rPr>
          <w:lang w:val="hr-BA"/>
        </w:rPr>
        <w:t>PP</w:t>
      </w:r>
      <w:r w:rsidR="005C0F18">
        <w:rPr>
          <w:lang w:val="hr-BA"/>
        </w:rPr>
        <w:t>Т</w:t>
      </w:r>
      <w:r>
        <w:rPr>
          <w:lang w:val="hr-BA"/>
        </w:rPr>
        <w:t>“</w:t>
      </w:r>
      <w:r w:rsidRPr="007E5F07">
        <w:rPr>
          <w:lang w:val="hr-BA"/>
        </w:rPr>
        <w:t xml:space="preserve">); </w:t>
      </w:r>
      <w:r w:rsidR="005C0F18">
        <w:rPr>
          <w:lang w:val="hr-BA"/>
        </w:rPr>
        <w:t>и</w:t>
      </w:r>
      <w:r w:rsidRPr="007E5F07">
        <w:rPr>
          <w:lang w:val="hr-BA"/>
        </w:rPr>
        <w:t xml:space="preserve"> </w:t>
      </w:r>
    </w:p>
    <w:p w:rsidR="00E049C1" w:rsidRPr="007E5F07" w:rsidRDefault="00E049C1" w:rsidP="00E049C1">
      <w:pPr>
        <w:ind w:left="1440" w:hanging="720"/>
        <w:jc w:val="both"/>
        <w:rPr>
          <w:lang w:val="hr-BA"/>
        </w:rPr>
      </w:pPr>
    </w:p>
    <w:p w:rsidR="00E049C1" w:rsidRPr="007E5F07" w:rsidRDefault="00E049C1" w:rsidP="00E049C1">
      <w:pPr>
        <w:ind w:left="1440" w:hanging="720"/>
        <w:jc w:val="both"/>
        <w:rPr>
          <w:lang w:val="hr-BA"/>
        </w:rPr>
      </w:pPr>
      <w:r w:rsidRPr="007E5F07">
        <w:rPr>
          <w:lang w:val="hr-BA"/>
        </w:rPr>
        <w:t>(</w:t>
      </w:r>
      <w:r w:rsidR="005C0F18">
        <w:rPr>
          <w:lang w:val="hr-BA"/>
        </w:rPr>
        <w:t>д</w:t>
      </w:r>
      <w:r w:rsidRPr="007E5F07">
        <w:rPr>
          <w:lang w:val="hr-BA"/>
        </w:rPr>
        <w:t>)</w:t>
      </w:r>
      <w:r w:rsidRPr="007E5F07">
        <w:rPr>
          <w:lang w:val="hr-BA"/>
        </w:rPr>
        <w:tab/>
      </w:r>
      <w:r w:rsidR="005C0F18">
        <w:rPr>
          <w:lang w:val="hr-BA"/>
        </w:rPr>
        <w:t>Међународне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конвенције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заштити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нових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биљних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сорти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19. </w:t>
      </w:r>
      <w:r w:rsidR="005C0F18">
        <w:rPr>
          <w:lang w:val="hr-BA"/>
        </w:rPr>
        <w:t>марта</w:t>
      </w:r>
      <w:r w:rsidRPr="007E5F07">
        <w:rPr>
          <w:lang w:val="hr-BA"/>
        </w:rPr>
        <w:t xml:space="preserve"> 1991. </w:t>
      </w:r>
      <w:r w:rsidR="005C0F18">
        <w:rPr>
          <w:lang w:val="hr-BA"/>
        </w:rPr>
        <w:t>године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ако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Страна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већ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није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потписница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Међународне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конвенције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заштити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нових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биљних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сорти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23. </w:t>
      </w:r>
      <w:r w:rsidR="005C0F18">
        <w:rPr>
          <w:lang w:val="hr-BA"/>
        </w:rPr>
        <w:t>октобра</w:t>
      </w:r>
      <w:r w:rsidRPr="007E5F07">
        <w:rPr>
          <w:lang w:val="hr-BA"/>
        </w:rPr>
        <w:t xml:space="preserve"> 1978. </w:t>
      </w:r>
      <w:r w:rsidR="005C0F18">
        <w:rPr>
          <w:lang w:val="hr-BA"/>
        </w:rPr>
        <w:t>године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одлучи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не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приступи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Акту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из</w:t>
      </w:r>
      <w:r w:rsidRPr="007E5F07">
        <w:rPr>
          <w:lang w:val="hr-BA"/>
        </w:rPr>
        <w:t xml:space="preserve"> 1991. </w:t>
      </w:r>
      <w:r w:rsidR="005C0F18">
        <w:rPr>
          <w:lang w:val="hr-BA"/>
        </w:rPr>
        <w:t>године</w:t>
      </w:r>
      <w:r w:rsidRPr="007E5F07">
        <w:rPr>
          <w:lang w:val="hr-BA"/>
        </w:rPr>
        <w:t xml:space="preserve">. </w:t>
      </w:r>
    </w:p>
    <w:p w:rsidR="00E049C1" w:rsidRPr="007E5F07" w:rsidRDefault="00E049C1" w:rsidP="00E049C1">
      <w:pPr>
        <w:ind w:left="1440" w:hanging="720"/>
        <w:jc w:val="both"/>
        <w:rPr>
          <w:lang w:val="hr-BA"/>
        </w:rPr>
      </w:pPr>
    </w:p>
    <w:p w:rsidR="00E049C1" w:rsidRPr="00F8683C" w:rsidRDefault="00E049C1" w:rsidP="00E049C1">
      <w:pPr>
        <w:jc w:val="both"/>
        <w:rPr>
          <w:lang w:val="bs-Cyrl-BA"/>
        </w:rPr>
      </w:pPr>
      <w:r w:rsidRPr="007E5F07">
        <w:rPr>
          <w:color w:val="000000"/>
          <w:lang w:val="hr-BA"/>
        </w:rPr>
        <w:t>4.</w:t>
      </w:r>
      <w:r w:rsidRPr="007E5F07">
        <w:rPr>
          <w:lang w:val="hr-BA"/>
        </w:rPr>
        <w:tab/>
      </w:r>
      <w:r w:rsidR="005C0F18">
        <w:rPr>
          <w:lang w:val="hr-BA"/>
        </w:rPr>
        <w:t>Стране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слажу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захтјев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једне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одмах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одрже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експертски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састанак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вези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активностима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односе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примјену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конвенција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наведених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овом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члану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будућих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међународних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конвенција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хармонизацији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управљању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F8683C">
        <w:rPr>
          <w:lang w:val="bs-Cyrl-BA"/>
        </w:rPr>
        <w:t>с</w:t>
      </w:r>
      <w:r w:rsidR="005C0F18">
        <w:rPr>
          <w:lang w:val="hr-BA"/>
        </w:rPr>
        <w:t>провођењу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F8683C">
        <w:rPr>
          <w:lang w:val="hr-BA"/>
        </w:rPr>
        <w:t>интелектуалн</w:t>
      </w:r>
      <w:r w:rsidR="00F8683C">
        <w:rPr>
          <w:lang w:val="bs-Cyrl-BA"/>
        </w:rPr>
        <w:t>е</w:t>
      </w:r>
      <w:r w:rsidRPr="00DA6605">
        <w:rPr>
          <w:lang w:val="hr-BA"/>
        </w:rPr>
        <w:t xml:space="preserve"> </w:t>
      </w:r>
      <w:r w:rsidR="006B3708">
        <w:rPr>
          <w:lang w:val="hr-BA"/>
        </w:rPr>
        <w:t>својине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активностима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међународних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организација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као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што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W</w:t>
      </w:r>
      <w:r w:rsidR="005C0F18">
        <w:rPr>
          <w:lang w:val="hr-BA"/>
        </w:rPr>
        <w:t>ТО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F8683C">
        <w:rPr>
          <w:lang w:val="hr-BA"/>
        </w:rPr>
        <w:t>WIPO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као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односима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трећим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земљама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питањима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вези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интелектуалним</w:t>
      </w:r>
      <w:r w:rsidRPr="00DA6605">
        <w:rPr>
          <w:lang w:val="hr-BA"/>
        </w:rPr>
        <w:t xml:space="preserve"> </w:t>
      </w:r>
      <w:r w:rsidR="00D0028C">
        <w:rPr>
          <w:lang w:val="hr-BA"/>
        </w:rPr>
        <w:t>својина</w:t>
      </w:r>
      <w:r w:rsidR="005C0F18">
        <w:rPr>
          <w:lang w:val="hr-BA"/>
        </w:rPr>
        <w:t>м</w:t>
      </w:r>
      <w:r w:rsidRPr="00DA6605">
        <w:rPr>
          <w:lang w:val="hr-BA"/>
        </w:rPr>
        <w:t>.</w:t>
      </w:r>
      <w:r w:rsidR="00F8683C">
        <w:rPr>
          <w:lang w:val="bs-Cyrl-BA"/>
        </w:rPr>
        <w:t xml:space="preserve"> </w:t>
      </w:r>
    </w:p>
    <w:p w:rsidR="00E049C1" w:rsidRPr="007E5F07" w:rsidRDefault="00E049C1" w:rsidP="00E049C1">
      <w:pPr>
        <w:jc w:val="both"/>
        <w:rPr>
          <w:lang w:val="hr-BA"/>
        </w:rPr>
      </w:pP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E049C1" w:rsidP="00E049C1">
      <w:pPr>
        <w:jc w:val="center"/>
        <w:rPr>
          <w:b/>
          <w:lang w:val="hr-BA"/>
        </w:rPr>
      </w:pPr>
      <w:r w:rsidRPr="007E5F07">
        <w:rPr>
          <w:b/>
          <w:lang w:val="hr-BA"/>
        </w:rPr>
        <w:br w:type="page"/>
      </w:r>
    </w:p>
    <w:p w:rsidR="00E049C1" w:rsidRPr="007E5F07" w:rsidRDefault="005C0F18" w:rsidP="00E049C1">
      <w:pPr>
        <w:jc w:val="center"/>
        <w:rPr>
          <w:b/>
          <w:lang w:val="hr-BA"/>
        </w:rPr>
      </w:pPr>
      <w:r>
        <w:rPr>
          <w:b/>
          <w:lang w:val="hr-BA"/>
        </w:rPr>
        <w:lastRenderedPageBreak/>
        <w:t>ОДЈЕЉАК</w:t>
      </w:r>
      <w:r w:rsidR="00E049C1" w:rsidRPr="00EA2739">
        <w:rPr>
          <w:b/>
          <w:lang w:val="hr-BA"/>
        </w:rPr>
        <w:t xml:space="preserve"> </w:t>
      </w:r>
      <w:r w:rsidR="00F8683C">
        <w:rPr>
          <w:b/>
          <w:lang w:val="hr-BA"/>
        </w:rPr>
        <w:t>II</w:t>
      </w:r>
    </w:p>
    <w:p w:rsidR="00E049C1" w:rsidRPr="007E5F07" w:rsidRDefault="00E049C1" w:rsidP="00E049C1">
      <w:pPr>
        <w:jc w:val="center"/>
        <w:rPr>
          <w:b/>
          <w:lang w:val="hr-BA"/>
        </w:rPr>
      </w:pPr>
    </w:p>
    <w:p w:rsidR="00E049C1" w:rsidRPr="007E5F07" w:rsidRDefault="005C0F18" w:rsidP="00E049C1">
      <w:pPr>
        <w:jc w:val="center"/>
        <w:rPr>
          <w:lang w:val="hr-BA"/>
        </w:rPr>
      </w:pPr>
      <w:r>
        <w:rPr>
          <w:b/>
          <w:lang w:val="hr-BA"/>
        </w:rPr>
        <w:t>СТАНДАРИ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КОЈИ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СЕ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ОДНОСЕ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НА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ДОСТУПНОСТ</w:t>
      </w:r>
      <w:r w:rsidR="00E049C1" w:rsidRPr="007E5F07">
        <w:rPr>
          <w:b/>
          <w:lang w:val="hr-BA"/>
        </w:rPr>
        <w:t xml:space="preserve">, </w:t>
      </w:r>
      <w:r>
        <w:rPr>
          <w:b/>
          <w:lang w:val="hr-BA"/>
        </w:rPr>
        <w:t>ОБУХВАТ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И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КОРИШТЕЊЕ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ПРАВА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ИНТЕЛЕКТУАЛН</w:t>
      </w:r>
      <w:r w:rsidR="00F8683C">
        <w:rPr>
          <w:b/>
          <w:lang w:val="bs-Cyrl-BA"/>
        </w:rPr>
        <w:t>Е</w:t>
      </w:r>
      <w:r w:rsidR="00E049C1" w:rsidRPr="007E5F07">
        <w:rPr>
          <w:b/>
          <w:lang w:val="hr-BA"/>
        </w:rPr>
        <w:t xml:space="preserve"> </w:t>
      </w:r>
      <w:r w:rsidR="006B3708">
        <w:rPr>
          <w:b/>
          <w:lang w:val="hr-BA"/>
        </w:rPr>
        <w:t>СВОЈИНЕ</w:t>
      </w:r>
      <w:r w:rsidR="00E049C1" w:rsidRPr="007E5F07">
        <w:rPr>
          <w:b/>
          <w:lang w:val="hr-BA"/>
        </w:rPr>
        <w:t xml:space="preserve"> 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5C0F18" w:rsidP="00E049C1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E049C1" w:rsidRPr="007E5F07">
        <w:rPr>
          <w:u w:val="single"/>
          <w:lang w:val="hr-BA"/>
        </w:rPr>
        <w:t xml:space="preserve"> 3</w:t>
      </w:r>
      <w:r w:rsidR="00E049C1">
        <w:rPr>
          <w:u w:val="single"/>
          <w:lang w:val="hr-BA"/>
        </w:rPr>
        <w:t>.</w:t>
      </w:r>
    </w:p>
    <w:p w:rsidR="00E049C1" w:rsidRPr="007E5F07" w:rsidRDefault="00E049C1" w:rsidP="00E049C1">
      <w:pPr>
        <w:jc w:val="center"/>
        <w:rPr>
          <w:u w:val="single"/>
          <w:lang w:val="hr-BA"/>
        </w:rPr>
      </w:pPr>
    </w:p>
    <w:p w:rsidR="00E049C1" w:rsidRPr="007E5F07" w:rsidRDefault="005C0F18" w:rsidP="00E049C1">
      <w:pPr>
        <w:jc w:val="center"/>
        <w:rPr>
          <w:rFonts w:cs="Arial"/>
          <w:b/>
          <w:bCs/>
          <w:i/>
          <w:lang w:val="hr-BA" w:eastAsia="ja-JP"/>
        </w:rPr>
      </w:pPr>
      <w:r>
        <w:rPr>
          <w:rFonts w:cs="Arial"/>
          <w:b/>
          <w:bCs/>
          <w:i/>
          <w:lang w:val="hr-BA" w:eastAsia="ja-JP"/>
        </w:rPr>
        <w:t>Ауторско</w:t>
      </w:r>
      <w:r w:rsidR="00E049C1" w:rsidRPr="007E5F07">
        <w:rPr>
          <w:rFonts w:cs="Arial"/>
          <w:b/>
          <w:bCs/>
          <w:i/>
          <w:lang w:val="hr-BA" w:eastAsia="ja-JP"/>
        </w:rPr>
        <w:t xml:space="preserve"> </w:t>
      </w:r>
      <w:r>
        <w:rPr>
          <w:rFonts w:cs="Arial"/>
          <w:b/>
          <w:bCs/>
          <w:i/>
          <w:lang w:val="hr-BA" w:eastAsia="ja-JP"/>
        </w:rPr>
        <w:t>право</w:t>
      </w:r>
      <w:r w:rsidR="00E049C1" w:rsidRPr="007E5F07">
        <w:rPr>
          <w:rFonts w:cs="Arial"/>
          <w:b/>
          <w:bCs/>
          <w:i/>
          <w:lang w:val="hr-BA" w:eastAsia="ja-JP"/>
        </w:rPr>
        <w:t xml:space="preserve"> </w:t>
      </w:r>
      <w:r>
        <w:rPr>
          <w:rFonts w:cs="Arial"/>
          <w:b/>
          <w:bCs/>
          <w:i/>
          <w:lang w:val="hr-BA" w:eastAsia="ja-JP"/>
        </w:rPr>
        <w:t>и</w:t>
      </w:r>
      <w:r w:rsidR="00E049C1" w:rsidRPr="007E5F07">
        <w:rPr>
          <w:rFonts w:cs="Arial"/>
          <w:b/>
          <w:bCs/>
          <w:i/>
          <w:lang w:val="hr-BA" w:eastAsia="ja-JP"/>
        </w:rPr>
        <w:t xml:space="preserve"> </w:t>
      </w:r>
      <w:r>
        <w:rPr>
          <w:rFonts w:cs="Arial"/>
          <w:b/>
          <w:bCs/>
          <w:i/>
          <w:lang w:val="hr-BA" w:eastAsia="ja-JP"/>
        </w:rPr>
        <w:t>сродна</w:t>
      </w:r>
      <w:r w:rsidR="00E049C1" w:rsidRPr="007E5F07">
        <w:rPr>
          <w:rFonts w:cs="Arial"/>
          <w:b/>
          <w:bCs/>
          <w:i/>
          <w:lang w:val="hr-BA" w:eastAsia="ja-JP"/>
        </w:rPr>
        <w:t xml:space="preserve"> </w:t>
      </w:r>
      <w:r>
        <w:rPr>
          <w:rFonts w:cs="Arial"/>
          <w:b/>
          <w:bCs/>
          <w:i/>
          <w:lang w:val="hr-BA" w:eastAsia="ja-JP"/>
        </w:rPr>
        <w:t>права</w:t>
      </w:r>
    </w:p>
    <w:p w:rsidR="00E049C1" w:rsidRPr="007E5F07" w:rsidRDefault="00E049C1" w:rsidP="00E049C1">
      <w:pPr>
        <w:jc w:val="center"/>
        <w:rPr>
          <w:rFonts w:cs="Arial"/>
          <w:bCs/>
          <w:lang w:val="hr-BA" w:eastAsia="ja-JP"/>
        </w:rPr>
      </w:pPr>
    </w:p>
    <w:p w:rsidR="00E049C1" w:rsidRPr="00DA6605" w:rsidRDefault="00E049C1" w:rsidP="00E049C1">
      <w:pPr>
        <w:tabs>
          <w:tab w:val="left" w:pos="720"/>
        </w:tabs>
        <w:jc w:val="both"/>
        <w:rPr>
          <w:strike/>
          <w:color w:val="FF0000"/>
          <w:lang w:val="hr-BA"/>
        </w:rPr>
      </w:pPr>
      <w:r w:rsidRPr="007E5F07">
        <w:rPr>
          <w:rFonts w:cs="Arial"/>
          <w:lang w:val="hr-BA"/>
        </w:rPr>
        <w:t>1.</w:t>
      </w:r>
      <w:r w:rsidRPr="007E5F07">
        <w:rPr>
          <w:rFonts w:cs="Arial"/>
          <w:lang w:val="hr-BA"/>
        </w:rPr>
        <w:tab/>
      </w:r>
      <w:r w:rsidR="005C0F18">
        <w:rPr>
          <w:rFonts w:cs="Arial"/>
          <w:lang w:val="hr-BA"/>
        </w:rPr>
        <w:t>Не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доводећи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у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питање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обавезе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утврђене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међународним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споразумима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чије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су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Стране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потписнице</w:t>
      </w:r>
      <w:r w:rsidRPr="00DA6605">
        <w:rPr>
          <w:rFonts w:cs="Arial"/>
          <w:lang w:val="hr-BA"/>
        </w:rPr>
        <w:t xml:space="preserve">, </w:t>
      </w:r>
      <w:r w:rsidR="005C0F18">
        <w:rPr>
          <w:rFonts w:cs="Arial"/>
          <w:lang w:val="hr-BA"/>
        </w:rPr>
        <w:t>свака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Страна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ће</w:t>
      </w:r>
      <w:r w:rsidRPr="00DA6605">
        <w:rPr>
          <w:rFonts w:cs="Arial"/>
          <w:lang w:val="hr-BA"/>
        </w:rPr>
        <w:t xml:space="preserve">, </w:t>
      </w:r>
      <w:r w:rsidR="005C0F18">
        <w:rPr>
          <w:rFonts w:cs="Arial"/>
          <w:lang w:val="hr-BA"/>
        </w:rPr>
        <w:t>у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складу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са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својим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законима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и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прописима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пружити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и</w:t>
      </w:r>
      <w:r w:rsidRPr="00DA6605">
        <w:rPr>
          <w:rFonts w:cs="Arial"/>
          <w:lang w:val="hr-BA"/>
        </w:rPr>
        <w:t xml:space="preserve"> </w:t>
      </w:r>
      <w:r w:rsidR="00F8683C">
        <w:rPr>
          <w:rFonts w:cs="Arial"/>
          <w:lang w:val="bs-Cyrl-BA"/>
        </w:rPr>
        <w:t>обзбиједити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адекватну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и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дјелотворну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заштиту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ауторима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радова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и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извођачима</w:t>
      </w:r>
      <w:r w:rsidRPr="00DA6605">
        <w:rPr>
          <w:rFonts w:cs="Arial"/>
          <w:lang w:val="hr-BA"/>
        </w:rPr>
        <w:t xml:space="preserve">, </w:t>
      </w:r>
      <w:r w:rsidR="005C0F18">
        <w:rPr>
          <w:rFonts w:cs="Arial"/>
          <w:lang w:val="hr-BA"/>
        </w:rPr>
        <w:t>произвођачима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фонограма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и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видеограма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и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радио</w:t>
      </w:r>
      <w:r w:rsidRPr="00DA6605">
        <w:rPr>
          <w:rFonts w:cs="Arial"/>
          <w:lang w:val="hr-BA"/>
        </w:rPr>
        <w:t>-</w:t>
      </w:r>
      <w:r w:rsidR="005C0F18">
        <w:rPr>
          <w:rFonts w:cs="Arial"/>
          <w:lang w:val="hr-BA"/>
        </w:rPr>
        <w:t>дифузним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организацијама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за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њихова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дјела</w:t>
      </w:r>
      <w:r w:rsidRPr="00DA6605">
        <w:rPr>
          <w:rFonts w:cs="Arial"/>
          <w:lang w:val="hr-BA"/>
        </w:rPr>
        <w:t xml:space="preserve">, </w:t>
      </w:r>
      <w:r w:rsidR="005C0F18">
        <w:rPr>
          <w:rFonts w:cs="Arial"/>
          <w:lang w:val="hr-BA"/>
        </w:rPr>
        <w:t>интерпретације</w:t>
      </w:r>
      <w:r w:rsidRPr="00DA6605">
        <w:rPr>
          <w:rFonts w:cs="Arial"/>
          <w:lang w:val="hr-BA"/>
        </w:rPr>
        <w:t xml:space="preserve">, </w:t>
      </w:r>
      <w:r w:rsidR="005C0F18">
        <w:rPr>
          <w:rFonts w:cs="Arial"/>
          <w:lang w:val="hr-BA"/>
        </w:rPr>
        <w:t>фонограме</w:t>
      </w:r>
      <w:r w:rsidRPr="00DA6605">
        <w:rPr>
          <w:rFonts w:cs="Arial"/>
          <w:lang w:val="hr-BA"/>
        </w:rPr>
        <w:t xml:space="preserve">, </w:t>
      </w:r>
      <w:r w:rsidR="005C0F18">
        <w:rPr>
          <w:rFonts w:cs="Arial"/>
          <w:lang w:val="hr-BA"/>
        </w:rPr>
        <w:t>видеограме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и</w:t>
      </w:r>
      <w:r w:rsidRPr="00DA6605">
        <w:rPr>
          <w:rFonts w:cs="Arial"/>
          <w:lang w:val="hr-BA"/>
        </w:rPr>
        <w:t xml:space="preserve"> </w:t>
      </w:r>
      <w:r w:rsidR="005C0F18">
        <w:rPr>
          <w:rFonts w:cs="Arial"/>
          <w:lang w:val="hr-BA"/>
        </w:rPr>
        <w:t>емитовање</w:t>
      </w:r>
      <w:r w:rsidRPr="00DA6605">
        <w:rPr>
          <w:rFonts w:cs="Arial"/>
          <w:lang w:val="hr-BA"/>
        </w:rPr>
        <w:t xml:space="preserve">. </w:t>
      </w:r>
    </w:p>
    <w:p w:rsidR="00E049C1" w:rsidRPr="00DA6605" w:rsidRDefault="00E049C1" w:rsidP="00E049C1">
      <w:pPr>
        <w:rPr>
          <w:color w:val="FF0000"/>
          <w:lang w:val="hr-BA"/>
        </w:rPr>
      </w:pPr>
    </w:p>
    <w:p w:rsidR="00E049C1" w:rsidRPr="00DA6605" w:rsidRDefault="00E049C1" w:rsidP="00E049C1">
      <w:pPr>
        <w:tabs>
          <w:tab w:val="left" w:pos="720"/>
        </w:tabs>
        <w:jc w:val="both"/>
        <w:rPr>
          <w:color w:val="FF0000"/>
          <w:lang w:val="hr-BA"/>
        </w:rPr>
      </w:pPr>
      <w:r w:rsidRPr="00DA6605">
        <w:rPr>
          <w:lang w:val="hr-BA"/>
        </w:rPr>
        <w:t>2.</w:t>
      </w:r>
      <w:r w:rsidRPr="00DA6605">
        <w:rPr>
          <w:lang w:val="hr-BA"/>
        </w:rPr>
        <w:tab/>
      </w:r>
      <w:r w:rsidR="005C0F18">
        <w:rPr>
          <w:lang w:val="hr-BA"/>
        </w:rPr>
        <w:t>Поред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предвиђене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ставу</w:t>
      </w:r>
      <w:r w:rsidRPr="00DA6605">
        <w:rPr>
          <w:lang w:val="hr-BA"/>
        </w:rPr>
        <w:t xml:space="preserve"> 1, </w:t>
      </w:r>
      <w:r w:rsidR="005C0F18">
        <w:rPr>
          <w:lang w:val="hr-BA"/>
        </w:rPr>
        <w:t>свака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пружити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F8683C">
        <w:rPr>
          <w:lang w:val="bs-Cyrl-BA"/>
        </w:rPr>
        <w:t>обезбиједити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извођачима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њихову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аудиовизуелну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визуелну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интерпретацију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складу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чланом</w:t>
      </w:r>
      <w:r w:rsidRPr="00DA6605">
        <w:rPr>
          <w:color w:val="FF0000"/>
          <w:lang w:val="hr-BA"/>
        </w:rPr>
        <w:t xml:space="preserve"> </w:t>
      </w:r>
      <w:r w:rsidRPr="00DA6605">
        <w:rPr>
          <w:lang w:val="hr-BA"/>
        </w:rPr>
        <w:t xml:space="preserve">5, 6, 7, 8.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10. </w:t>
      </w:r>
      <w:r w:rsidR="00F8683C" w:rsidRPr="007E5F07">
        <w:rPr>
          <w:lang w:val="hr-BA"/>
        </w:rPr>
        <w:t>W</w:t>
      </w:r>
      <w:r w:rsidR="00F8683C">
        <w:rPr>
          <w:lang w:val="hr-BA"/>
        </w:rPr>
        <w:t>PPТ</w:t>
      </w:r>
      <w:r w:rsidRPr="00DA6605">
        <w:rPr>
          <w:lang w:val="hr-BA"/>
        </w:rPr>
        <w:t>-</w:t>
      </w:r>
      <w:r w:rsidR="005C0F18">
        <w:rPr>
          <w:lang w:val="hr-BA"/>
        </w:rPr>
        <w:t>а</w:t>
      </w:r>
      <w:r w:rsidRPr="00DA6605">
        <w:rPr>
          <w:lang w:val="hr-BA"/>
        </w:rPr>
        <w:t xml:space="preserve"> </w:t>
      </w:r>
      <w:r w:rsidR="00703F83">
        <w:rPr>
          <w:i/>
          <w:lang w:val="hr-BA"/>
        </w:rPr>
        <w:t>mutatis</w:t>
      </w:r>
      <w:r w:rsidRPr="00DA6605">
        <w:rPr>
          <w:i/>
          <w:lang w:val="hr-BA"/>
        </w:rPr>
        <w:t xml:space="preserve"> </w:t>
      </w:r>
      <w:r w:rsidR="00703F83">
        <w:rPr>
          <w:i/>
          <w:lang w:val="hr-BA"/>
        </w:rPr>
        <w:t>mutandi</w:t>
      </w:r>
      <w:r w:rsidR="00703F83" w:rsidRPr="00703F83">
        <w:rPr>
          <w:i/>
          <w:lang w:val="hr-BA"/>
        </w:rPr>
        <w:t>s</w:t>
      </w:r>
      <w:r w:rsidRPr="00703F83">
        <w:rPr>
          <w:lang w:val="hr-BA"/>
        </w:rPr>
        <w:t xml:space="preserve">. </w:t>
      </w:r>
    </w:p>
    <w:p w:rsidR="00E049C1" w:rsidRPr="00DA6605" w:rsidRDefault="00E049C1" w:rsidP="00E049C1">
      <w:pPr>
        <w:jc w:val="both"/>
        <w:rPr>
          <w:color w:val="FF0000"/>
          <w:lang w:val="hr-BA"/>
        </w:rPr>
      </w:pPr>
    </w:p>
    <w:p w:rsidR="00E049C1" w:rsidRPr="00703F83" w:rsidRDefault="00E049C1" w:rsidP="00E049C1">
      <w:pPr>
        <w:tabs>
          <w:tab w:val="left" w:pos="720"/>
        </w:tabs>
        <w:jc w:val="both"/>
        <w:rPr>
          <w:color w:val="FF0000"/>
          <w:lang w:val="bs-Cyrl-BA"/>
        </w:rPr>
      </w:pPr>
      <w:r w:rsidRPr="00DA6605">
        <w:rPr>
          <w:lang w:val="hr-BA"/>
        </w:rPr>
        <w:t>3.</w:t>
      </w:r>
      <w:r w:rsidRPr="00DA6605">
        <w:rPr>
          <w:lang w:val="hr-BA"/>
        </w:rPr>
        <w:tab/>
      </w:r>
      <w:r w:rsidR="005C0F18">
        <w:rPr>
          <w:lang w:val="hr-BA"/>
        </w:rPr>
        <w:t>Свака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703F83">
        <w:rPr>
          <w:lang w:val="bs-Cyrl-BA"/>
        </w:rPr>
        <w:t>обезбиједити</w:t>
      </w:r>
      <w:r w:rsidR="00703F83"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радио</w:t>
      </w:r>
      <w:r w:rsidRPr="00DA6605">
        <w:rPr>
          <w:lang w:val="hr-BA"/>
        </w:rPr>
        <w:t>-</w:t>
      </w:r>
      <w:r w:rsidR="005C0F18">
        <w:rPr>
          <w:lang w:val="hr-BA"/>
        </w:rPr>
        <w:t>дифузна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организација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њеној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територији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има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као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минимум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ексклузивна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одобравање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сљедећих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дјела</w:t>
      </w:r>
      <w:r w:rsidRPr="00DA6605">
        <w:rPr>
          <w:lang w:val="hr-BA"/>
        </w:rPr>
        <w:t xml:space="preserve">: </w:t>
      </w:r>
      <w:r w:rsidR="005C0F18">
        <w:rPr>
          <w:lang w:val="hr-BA"/>
        </w:rPr>
        <w:t>снимање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репродукција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дистрибуција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снимљеног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реемитовање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бежичним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путем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као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стављање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располагање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јавности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својих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емитованих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снимака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путем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мреже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бежично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такав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начин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припадници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јавности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могу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приступити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мјеста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вријеме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сами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одаберу</w:t>
      </w:r>
      <w:r w:rsidRPr="00DA6605">
        <w:rPr>
          <w:lang w:val="hr-BA"/>
        </w:rPr>
        <w:t>.</w:t>
      </w:r>
      <w:r w:rsidRPr="00DA6605">
        <w:rPr>
          <w:color w:val="FF0000"/>
          <w:lang w:val="hr-BA"/>
        </w:rPr>
        <w:t xml:space="preserve"> </w:t>
      </w:r>
      <w:r w:rsidR="00703F83">
        <w:rPr>
          <w:color w:val="FF0000"/>
          <w:lang w:val="bs-Cyrl-BA"/>
        </w:rPr>
        <w:t xml:space="preserve"> </w:t>
      </w:r>
    </w:p>
    <w:p w:rsidR="00E049C1" w:rsidRPr="00DA6605" w:rsidRDefault="00E049C1" w:rsidP="00E049C1">
      <w:pPr>
        <w:tabs>
          <w:tab w:val="left" w:pos="720"/>
        </w:tabs>
        <w:jc w:val="both"/>
        <w:rPr>
          <w:color w:val="FF0000"/>
          <w:lang w:val="hr-BA"/>
        </w:rPr>
      </w:pPr>
    </w:p>
    <w:p w:rsidR="00E049C1" w:rsidRPr="00703F83" w:rsidRDefault="00E049C1" w:rsidP="00E049C1">
      <w:pPr>
        <w:tabs>
          <w:tab w:val="left" w:pos="720"/>
        </w:tabs>
        <w:jc w:val="both"/>
        <w:rPr>
          <w:color w:val="FF0000"/>
          <w:lang w:val="bs-Cyrl-BA"/>
        </w:rPr>
      </w:pPr>
      <w:r w:rsidRPr="00DA6605">
        <w:rPr>
          <w:lang w:val="hr-BA"/>
        </w:rPr>
        <w:t>4.</w:t>
      </w:r>
      <w:r w:rsidRPr="00DA6605">
        <w:rPr>
          <w:lang w:val="hr-BA"/>
        </w:rPr>
        <w:tab/>
      </w:r>
      <w:r w:rsidR="005C0F18">
        <w:rPr>
          <w:lang w:val="hr-BA"/>
        </w:rPr>
        <w:t>Свака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може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својим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домаћим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законима</w:t>
      </w:r>
      <w:r w:rsidRPr="00DA6605">
        <w:rPr>
          <w:lang w:val="hr-BA"/>
        </w:rPr>
        <w:t xml:space="preserve">, </w:t>
      </w:r>
      <w:r w:rsidR="00703F83">
        <w:rPr>
          <w:lang w:val="bs-Cyrl-BA"/>
        </w:rPr>
        <w:t>обезбиједити</w:t>
      </w:r>
      <w:r w:rsidR="00703F83" w:rsidRPr="00DA6605">
        <w:rPr>
          <w:lang w:val="hr-BA"/>
        </w:rPr>
        <w:t xml:space="preserve"> </w:t>
      </w:r>
      <w:r w:rsidR="005C0F18">
        <w:rPr>
          <w:lang w:val="hr-BA"/>
        </w:rPr>
        <w:t>исте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врсте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ограничења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изузећа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као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што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члану</w:t>
      </w:r>
      <w:r w:rsidRPr="00DA6605">
        <w:rPr>
          <w:lang w:val="hr-BA"/>
        </w:rPr>
        <w:t xml:space="preserve"> 16. </w:t>
      </w:r>
      <w:r w:rsidR="00703F83" w:rsidRPr="007E5F07">
        <w:rPr>
          <w:lang w:val="hr-BA"/>
        </w:rPr>
        <w:t>W</w:t>
      </w:r>
      <w:r w:rsidR="00703F83">
        <w:rPr>
          <w:lang w:val="hr-BA"/>
        </w:rPr>
        <w:t>PPТ</w:t>
      </w:r>
      <w:r w:rsidRPr="00DA6605">
        <w:rPr>
          <w:lang w:val="hr-BA"/>
        </w:rPr>
        <w:t>-</w:t>
      </w:r>
      <w:r w:rsidR="005C0F18">
        <w:rPr>
          <w:lang w:val="hr-BA"/>
        </w:rPr>
        <w:t>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погледу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извођача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њихове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звучне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визуелне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аудиовизуелне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интерпретације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радио</w:t>
      </w:r>
      <w:r w:rsidRPr="00DA6605">
        <w:rPr>
          <w:lang w:val="hr-BA"/>
        </w:rPr>
        <w:t>-</w:t>
      </w:r>
      <w:r w:rsidR="005C0F18">
        <w:rPr>
          <w:lang w:val="hr-BA"/>
        </w:rPr>
        <w:t>дифузних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организација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уколико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ограничења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изузећа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складу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Римском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конвенцијом</w:t>
      </w:r>
      <w:r w:rsidRPr="00DA6605">
        <w:rPr>
          <w:lang w:val="hr-BA"/>
        </w:rPr>
        <w:t>.</w:t>
      </w:r>
      <w:r w:rsidRPr="00DA6605">
        <w:rPr>
          <w:color w:val="FF0000"/>
          <w:lang w:val="hr-BA"/>
        </w:rPr>
        <w:t xml:space="preserve"> </w:t>
      </w:r>
      <w:r w:rsidR="00703F83">
        <w:rPr>
          <w:color w:val="FF0000"/>
          <w:lang w:val="bs-Cyrl-BA"/>
        </w:rPr>
        <w:t xml:space="preserve"> </w:t>
      </w:r>
    </w:p>
    <w:p w:rsidR="00E049C1" w:rsidRPr="00DA6605" w:rsidRDefault="00E049C1" w:rsidP="00E049C1">
      <w:pPr>
        <w:rPr>
          <w:color w:val="FF0000"/>
          <w:lang w:val="hr-BA"/>
        </w:rPr>
      </w:pPr>
    </w:p>
    <w:p w:rsidR="00E049C1" w:rsidRPr="00DA6605" w:rsidRDefault="00E049C1" w:rsidP="00E049C1">
      <w:pPr>
        <w:tabs>
          <w:tab w:val="left" w:pos="720"/>
        </w:tabs>
        <w:jc w:val="both"/>
        <w:rPr>
          <w:color w:val="FF0000"/>
          <w:lang w:val="hr-BA"/>
        </w:rPr>
      </w:pPr>
      <w:bookmarkStart w:id="1" w:name="P67_7890"/>
      <w:bookmarkEnd w:id="1"/>
      <w:r w:rsidRPr="00DA6605">
        <w:rPr>
          <w:lang w:val="hr-BA"/>
        </w:rPr>
        <w:t>5.</w:t>
      </w:r>
      <w:r w:rsidRPr="00DA6605">
        <w:rPr>
          <w:color w:val="FF0000"/>
          <w:lang w:val="hr-BA"/>
        </w:rPr>
        <w:tab/>
      </w:r>
      <w:bookmarkStart w:id="2" w:name="JD_CH004_11_1_a"/>
      <w:bookmarkEnd w:id="2"/>
      <w:r w:rsidR="005C0F18">
        <w:rPr>
          <w:lang w:val="hr-BA"/>
        </w:rPr>
        <w:t>Свака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703F83">
        <w:rPr>
          <w:lang w:val="bs-Cyrl-BA"/>
        </w:rPr>
        <w:t>обезбиједити</w:t>
      </w:r>
      <w:r w:rsidR="00703F83"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аутор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право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независно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ауторових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економских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чак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након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преноса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наведених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полаже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ауторства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дјелом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противити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свакој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промјени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искривљавању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унаказивању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било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којој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другој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дерогаторној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радњи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односу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дјело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која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била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штетна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његову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њену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част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репутацију</w:t>
      </w:r>
      <w:r w:rsidRPr="00DA6605">
        <w:rPr>
          <w:lang w:val="hr-BA"/>
        </w:rPr>
        <w:t xml:space="preserve">. </w:t>
      </w:r>
    </w:p>
    <w:p w:rsidR="00E049C1" w:rsidRPr="00703F83" w:rsidRDefault="00703F83" w:rsidP="00E049C1">
      <w:pPr>
        <w:rPr>
          <w:color w:val="FF0000"/>
          <w:lang w:val="bs-Cyrl-BA"/>
        </w:rPr>
      </w:pPr>
      <w:r>
        <w:rPr>
          <w:color w:val="FF0000"/>
          <w:lang w:val="bs-Cyrl-BA"/>
        </w:rPr>
        <w:t xml:space="preserve"> </w:t>
      </w:r>
    </w:p>
    <w:p w:rsidR="00E049C1" w:rsidRPr="00DA6605" w:rsidRDefault="00E049C1" w:rsidP="00E049C1">
      <w:pPr>
        <w:tabs>
          <w:tab w:val="left" w:pos="720"/>
        </w:tabs>
        <w:jc w:val="both"/>
        <w:rPr>
          <w:strike/>
          <w:color w:val="FF0000"/>
          <w:lang w:val="hr-BA"/>
        </w:rPr>
      </w:pPr>
      <w:r w:rsidRPr="00DA6605">
        <w:rPr>
          <w:lang w:val="hr-BA"/>
        </w:rPr>
        <w:t>6.</w:t>
      </w:r>
      <w:r w:rsidRPr="00DA6605">
        <w:rPr>
          <w:lang w:val="hr-BA"/>
        </w:rPr>
        <w:tab/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додијељена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аутору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складу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ставом</w:t>
      </w:r>
      <w:r w:rsidRPr="00DA6605">
        <w:rPr>
          <w:lang w:val="hr-BA"/>
        </w:rPr>
        <w:t xml:space="preserve"> 5.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након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његове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смрти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заштићена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најмање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истека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економских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моћи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искористити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лица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институције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овлаштене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законом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којој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тражена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заштита</w:t>
      </w:r>
      <w:r w:rsidRPr="00DA6605">
        <w:rPr>
          <w:lang w:val="hr-BA"/>
        </w:rPr>
        <w:t xml:space="preserve">. </w:t>
      </w:r>
    </w:p>
    <w:p w:rsidR="00E049C1" w:rsidRPr="00DA6605" w:rsidRDefault="00E049C1" w:rsidP="00E049C1">
      <w:pPr>
        <w:rPr>
          <w:strike/>
          <w:color w:val="FF0000"/>
          <w:lang w:val="hr-BA"/>
        </w:rPr>
      </w:pPr>
    </w:p>
    <w:p w:rsidR="00E049C1" w:rsidRPr="00DA6605" w:rsidRDefault="00E049C1" w:rsidP="00E049C1">
      <w:pPr>
        <w:tabs>
          <w:tab w:val="left" w:pos="720"/>
        </w:tabs>
        <w:jc w:val="both"/>
        <w:rPr>
          <w:strike/>
          <w:color w:val="FF0000"/>
          <w:lang w:val="hr-BA"/>
        </w:rPr>
      </w:pPr>
      <w:r w:rsidRPr="00DA6605">
        <w:rPr>
          <w:lang w:val="hr-BA"/>
        </w:rPr>
        <w:t>7.</w:t>
      </w:r>
      <w:r w:rsidRPr="00DA6605">
        <w:rPr>
          <w:lang w:val="hr-BA"/>
        </w:rPr>
        <w:tab/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додијељена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складу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ставом</w:t>
      </w:r>
      <w:r w:rsidRPr="00DA6605">
        <w:rPr>
          <w:lang w:val="hr-BA"/>
        </w:rPr>
        <w:t xml:space="preserve"> 5.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6.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додијељена</w:t>
      </w:r>
      <w:r w:rsidRPr="00DA6605">
        <w:rPr>
          <w:lang w:val="hr-BA"/>
        </w:rPr>
        <w:t xml:space="preserve">, </w:t>
      </w:r>
      <w:r w:rsidR="008F25F8">
        <w:rPr>
          <w:i/>
          <w:lang w:val="hr-BA"/>
        </w:rPr>
        <w:t>mutatis</w:t>
      </w:r>
      <w:r w:rsidRPr="00DA6605">
        <w:rPr>
          <w:i/>
          <w:lang w:val="hr-BA"/>
        </w:rPr>
        <w:t xml:space="preserve"> </w:t>
      </w:r>
      <w:r w:rsidR="008F25F8">
        <w:rPr>
          <w:i/>
          <w:lang w:val="hr-BA"/>
        </w:rPr>
        <w:t>mutandis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извођачима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њихове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живе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звучне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визуелне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аудиовизуелне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изведбе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интерпретације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снимљене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фонограмима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аудиовизуелним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снимкама</w:t>
      </w:r>
      <w:r w:rsidRPr="00DA6605">
        <w:rPr>
          <w:lang w:val="hr-BA"/>
        </w:rPr>
        <w:t>.</w:t>
      </w:r>
      <w:r w:rsidRPr="00DA6605">
        <w:rPr>
          <w:color w:val="FF0000"/>
          <w:lang w:val="hr-BA"/>
        </w:rPr>
        <w:t xml:space="preserve"> </w:t>
      </w:r>
    </w:p>
    <w:p w:rsidR="00E049C1" w:rsidRPr="00DA6605" w:rsidRDefault="00E049C1" w:rsidP="00E049C1">
      <w:pPr>
        <w:jc w:val="both"/>
        <w:rPr>
          <w:lang w:val="hr-BA"/>
        </w:rPr>
      </w:pPr>
    </w:p>
    <w:p w:rsidR="00E049C1" w:rsidRPr="00DA6605" w:rsidRDefault="00E049C1" w:rsidP="00E049C1">
      <w:pPr>
        <w:tabs>
          <w:tab w:val="left" w:pos="720"/>
        </w:tabs>
        <w:jc w:val="both"/>
        <w:rPr>
          <w:color w:val="FF0000"/>
          <w:lang w:val="hr-BA"/>
        </w:rPr>
      </w:pPr>
      <w:r w:rsidRPr="007E5F07">
        <w:rPr>
          <w:lang w:val="hr-BA"/>
        </w:rPr>
        <w:t>8.</w:t>
      </w:r>
      <w:r w:rsidRPr="007E5F07">
        <w:rPr>
          <w:lang w:val="hr-BA"/>
        </w:rPr>
        <w:tab/>
      </w:r>
      <w:r w:rsidR="005C0F18">
        <w:rPr>
          <w:lang w:val="hr-BA"/>
        </w:rPr>
        <w:t>Општи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период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додјељује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дјела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животни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вијек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аутора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70 </w:t>
      </w:r>
      <w:r w:rsidR="005C0F18">
        <w:rPr>
          <w:lang w:val="hr-BA"/>
        </w:rPr>
        <w:t>година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након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његове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смрти</w:t>
      </w:r>
      <w:r w:rsidRPr="00DA6605">
        <w:rPr>
          <w:lang w:val="hr-BA"/>
        </w:rPr>
        <w:t xml:space="preserve">. </w:t>
      </w:r>
      <w:r w:rsidR="005C0F18">
        <w:rPr>
          <w:lang w:val="hr-BA"/>
        </w:rPr>
        <w:t>Код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компјутерских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програма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период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најмање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животни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вијек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аутора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50 </w:t>
      </w:r>
      <w:r w:rsidR="005C0F18">
        <w:rPr>
          <w:lang w:val="hr-BA"/>
        </w:rPr>
        <w:t>година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након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његове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смрти</w:t>
      </w:r>
      <w:r w:rsidRPr="00DA6605">
        <w:rPr>
          <w:lang w:val="hr-BA"/>
        </w:rPr>
        <w:t>.</w:t>
      </w:r>
      <w:r w:rsidRPr="00DA6605">
        <w:rPr>
          <w:color w:val="FF0000"/>
          <w:lang w:val="hr-BA"/>
        </w:rPr>
        <w:t xml:space="preserve">  </w:t>
      </w:r>
    </w:p>
    <w:p w:rsidR="00E049C1" w:rsidRPr="00DA6605" w:rsidRDefault="00E049C1" w:rsidP="00E049C1">
      <w:pPr>
        <w:tabs>
          <w:tab w:val="left" w:pos="720"/>
        </w:tabs>
        <w:jc w:val="both"/>
        <w:rPr>
          <w:color w:val="FF0000"/>
          <w:lang w:val="hr-BA"/>
        </w:rPr>
      </w:pPr>
    </w:p>
    <w:p w:rsidR="00E049C1" w:rsidRPr="007B785D" w:rsidRDefault="00E049C1" w:rsidP="00E049C1">
      <w:pPr>
        <w:tabs>
          <w:tab w:val="left" w:pos="720"/>
        </w:tabs>
        <w:jc w:val="both"/>
        <w:rPr>
          <w:lang w:val="hr-BA"/>
        </w:rPr>
      </w:pPr>
      <w:r w:rsidRPr="00DA6605">
        <w:rPr>
          <w:lang w:val="hr-BA"/>
        </w:rPr>
        <w:lastRenderedPageBreak/>
        <w:t>9.</w:t>
      </w:r>
      <w:r w:rsidRPr="00DA6605">
        <w:rPr>
          <w:lang w:val="hr-BA"/>
        </w:rPr>
        <w:tab/>
      </w:r>
      <w:r w:rsidR="005C0F18">
        <w:rPr>
          <w:lang w:val="hr-BA"/>
        </w:rPr>
        <w:t>Период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сродних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обухваћених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овим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Споразумом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као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других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дјела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рок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израчунава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другим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основама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основу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животног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вијека</w:t>
      </w:r>
      <w:r w:rsidRPr="003D0B8A">
        <w:rPr>
          <w:lang w:val="hr-BA"/>
        </w:rPr>
        <w:t xml:space="preserve"> </w:t>
      </w:r>
      <w:r w:rsidR="005C0F18">
        <w:rPr>
          <w:lang w:val="hr-BA"/>
        </w:rPr>
        <w:t>физичког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лица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смије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краћи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5E4AB5">
        <w:rPr>
          <w:lang w:val="hr-BA"/>
        </w:rPr>
        <w:t xml:space="preserve"> 50 </w:t>
      </w:r>
      <w:r w:rsidR="005C0F18">
        <w:rPr>
          <w:lang w:val="hr-BA"/>
        </w:rPr>
        <w:t>година</w:t>
      </w:r>
      <w:r w:rsidRPr="005E4AB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5E4AB5">
        <w:rPr>
          <w:lang w:val="hr-BA"/>
        </w:rPr>
        <w:t xml:space="preserve"> </w:t>
      </w:r>
      <w:r w:rsidR="005C0F18">
        <w:rPr>
          <w:lang w:val="hr-BA"/>
        </w:rPr>
        <w:t>овлаштеног</w:t>
      </w:r>
      <w:r w:rsidRPr="005E4AB5">
        <w:rPr>
          <w:lang w:val="hr-BA"/>
        </w:rPr>
        <w:t xml:space="preserve"> </w:t>
      </w:r>
      <w:r w:rsidR="005C0F18">
        <w:rPr>
          <w:lang w:val="hr-BA"/>
        </w:rPr>
        <w:t>објављивања</w:t>
      </w:r>
      <w:r w:rsidRPr="005E4AB5">
        <w:rPr>
          <w:lang w:val="hr-BA"/>
        </w:rPr>
        <w:t xml:space="preserve">, </w:t>
      </w:r>
      <w:r w:rsidR="005C0F18">
        <w:rPr>
          <w:lang w:val="hr-BA"/>
        </w:rPr>
        <w:t>или</w:t>
      </w:r>
      <w:r w:rsidRPr="005E4AB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5E4AB5">
        <w:rPr>
          <w:lang w:val="hr-BA"/>
        </w:rPr>
        <w:t xml:space="preserve"> </w:t>
      </w:r>
      <w:r w:rsidR="005C0F18">
        <w:rPr>
          <w:lang w:val="hr-BA"/>
        </w:rPr>
        <w:t>недостатку</w:t>
      </w:r>
      <w:r w:rsidRPr="005E4AB5">
        <w:rPr>
          <w:lang w:val="hr-BA"/>
        </w:rPr>
        <w:t xml:space="preserve"> </w:t>
      </w:r>
      <w:r w:rsidR="005C0F18">
        <w:rPr>
          <w:lang w:val="hr-BA"/>
        </w:rPr>
        <w:t>таквог</w:t>
      </w:r>
      <w:r w:rsidRPr="005E4AB5">
        <w:rPr>
          <w:lang w:val="hr-BA"/>
        </w:rPr>
        <w:t xml:space="preserve"> </w:t>
      </w:r>
      <w:r w:rsidR="005C0F18">
        <w:rPr>
          <w:lang w:val="hr-BA"/>
        </w:rPr>
        <w:t>овлаштеног</w:t>
      </w:r>
      <w:r w:rsidRPr="005E4AB5">
        <w:rPr>
          <w:lang w:val="hr-BA"/>
        </w:rPr>
        <w:t xml:space="preserve"> </w:t>
      </w:r>
      <w:r w:rsidR="005C0F18">
        <w:rPr>
          <w:lang w:val="hr-BA"/>
        </w:rPr>
        <w:t>објављивања</w:t>
      </w:r>
      <w:r w:rsidR="005F4AB1" w:rsidRPr="005E4AB5">
        <w:rPr>
          <w:lang w:val="hr-BA"/>
        </w:rPr>
        <w:t xml:space="preserve"> </w:t>
      </w:r>
      <w:r w:rsidR="005C0F18">
        <w:rPr>
          <w:lang w:val="hr-BA"/>
        </w:rPr>
        <w:t>у</w:t>
      </w:r>
      <w:r w:rsidR="005F4AB1" w:rsidRPr="005E4AB5">
        <w:rPr>
          <w:lang w:val="hr-BA"/>
        </w:rPr>
        <w:t xml:space="preserve"> </w:t>
      </w:r>
      <w:r w:rsidR="005C0F18">
        <w:rPr>
          <w:lang w:val="hr-BA"/>
        </w:rPr>
        <w:t>року</w:t>
      </w:r>
      <w:r w:rsidR="005F4AB1" w:rsidRPr="005E4AB5">
        <w:rPr>
          <w:lang w:val="hr-BA"/>
        </w:rPr>
        <w:t xml:space="preserve"> </w:t>
      </w:r>
      <w:r w:rsidR="005C0F18">
        <w:rPr>
          <w:lang w:val="hr-BA"/>
        </w:rPr>
        <w:t>од</w:t>
      </w:r>
      <w:r w:rsidR="005F4AB1" w:rsidRPr="005E4AB5">
        <w:rPr>
          <w:lang w:val="hr-BA"/>
        </w:rPr>
        <w:t xml:space="preserve"> </w:t>
      </w:r>
      <w:r w:rsidRPr="005E4AB5">
        <w:rPr>
          <w:lang w:val="hr-BA"/>
        </w:rPr>
        <w:t xml:space="preserve">50 </w:t>
      </w:r>
      <w:r w:rsidR="005C0F18">
        <w:rPr>
          <w:lang w:val="hr-BA"/>
        </w:rPr>
        <w:t>година</w:t>
      </w:r>
      <w:r w:rsidRPr="005E4AB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5E4AB5">
        <w:rPr>
          <w:lang w:val="hr-BA"/>
        </w:rPr>
        <w:t xml:space="preserve"> </w:t>
      </w:r>
      <w:r w:rsidR="005C0F18">
        <w:rPr>
          <w:lang w:val="hr-BA"/>
        </w:rPr>
        <w:t>настанка</w:t>
      </w:r>
      <w:r w:rsidRPr="005E4AB5">
        <w:rPr>
          <w:lang w:val="hr-BA"/>
        </w:rPr>
        <w:t xml:space="preserve"> </w:t>
      </w:r>
      <w:r w:rsidR="005C0F18">
        <w:rPr>
          <w:lang w:val="hr-BA"/>
        </w:rPr>
        <w:t>дјела</w:t>
      </w:r>
      <w:r w:rsidR="005E4AB5" w:rsidRPr="007B785D">
        <w:rPr>
          <w:lang w:val="hr-BA"/>
        </w:rPr>
        <w:t xml:space="preserve">, 50 </w:t>
      </w:r>
      <w:r w:rsidR="005C0F18">
        <w:rPr>
          <w:lang w:val="hr-BA"/>
        </w:rPr>
        <w:t>година</w:t>
      </w:r>
      <w:r w:rsidR="005E4AB5" w:rsidRPr="007B785D">
        <w:rPr>
          <w:lang w:val="hr-BA"/>
        </w:rPr>
        <w:t xml:space="preserve"> </w:t>
      </w:r>
      <w:r w:rsidR="005C0F18">
        <w:rPr>
          <w:lang w:val="hr-BA"/>
        </w:rPr>
        <w:t>од</w:t>
      </w:r>
      <w:r w:rsidR="005E4AB5" w:rsidRPr="007B785D">
        <w:rPr>
          <w:lang w:val="hr-BA"/>
        </w:rPr>
        <w:t xml:space="preserve"> </w:t>
      </w:r>
      <w:r w:rsidR="005C0F18">
        <w:rPr>
          <w:lang w:val="hr-BA"/>
        </w:rPr>
        <w:t>настанка</w:t>
      </w:r>
      <w:r w:rsidR="005E4AB5" w:rsidRPr="007B785D">
        <w:rPr>
          <w:lang w:val="hr-BA"/>
        </w:rPr>
        <w:t>.</w:t>
      </w:r>
    </w:p>
    <w:p w:rsidR="00E049C1" w:rsidRPr="007E5F07" w:rsidRDefault="00E049C1" w:rsidP="00E049C1">
      <w:pPr>
        <w:rPr>
          <w:highlight w:val="green"/>
          <w:lang w:val="hr-BA"/>
        </w:rPr>
      </w:pPr>
    </w:p>
    <w:p w:rsidR="00E049C1" w:rsidRPr="007E5F07" w:rsidRDefault="00E049C1" w:rsidP="00E049C1">
      <w:pPr>
        <w:tabs>
          <w:tab w:val="left" w:pos="720"/>
        </w:tabs>
        <w:jc w:val="both"/>
        <w:rPr>
          <w:color w:val="FF0000"/>
          <w:lang w:val="hr-BA"/>
        </w:rPr>
      </w:pPr>
      <w:r w:rsidRPr="007E5F07">
        <w:rPr>
          <w:lang w:val="hr-BA"/>
        </w:rPr>
        <w:t>10.</w:t>
      </w:r>
      <w:r w:rsidRPr="007E5F07">
        <w:rPr>
          <w:lang w:val="hr-BA"/>
        </w:rPr>
        <w:tab/>
      </w:r>
      <w:r w:rsidR="005C0F18">
        <w:rPr>
          <w:lang w:val="hr-BA"/>
        </w:rPr>
        <w:t>Страна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може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ослободити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обавеза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става</w:t>
      </w:r>
      <w:r w:rsidRPr="00DA6605">
        <w:rPr>
          <w:lang w:val="hr-BA"/>
        </w:rPr>
        <w:t xml:space="preserve"> 8.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9. </w:t>
      </w:r>
      <w:r w:rsidR="005C0F18">
        <w:rPr>
          <w:lang w:val="hr-BA"/>
        </w:rPr>
        <w:t>ако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могу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примијенити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изузећа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предвиђена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чланом</w:t>
      </w:r>
      <w:r w:rsidRPr="00DA6605">
        <w:rPr>
          <w:lang w:val="hr-BA"/>
        </w:rPr>
        <w:t xml:space="preserve"> 7.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7</w:t>
      </w:r>
      <w:r w:rsidR="006D4195">
        <w:rPr>
          <w:i/>
          <w:lang w:val="hr-BA"/>
        </w:rPr>
        <w:t>bis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Бернске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конвенције</w:t>
      </w:r>
      <w:r w:rsidRPr="00DA6605">
        <w:rPr>
          <w:lang w:val="hr-BA"/>
        </w:rPr>
        <w:t>.</w:t>
      </w:r>
      <w:r w:rsidRPr="007E5F07">
        <w:rPr>
          <w:color w:val="FF0000"/>
          <w:lang w:val="hr-BA"/>
        </w:rPr>
        <w:t xml:space="preserve"> </w:t>
      </w:r>
    </w:p>
    <w:p w:rsidR="00E049C1" w:rsidRDefault="00E049C1" w:rsidP="00E049C1">
      <w:pPr>
        <w:jc w:val="center"/>
        <w:rPr>
          <w:color w:val="FF0000"/>
          <w:lang w:val="bs-Cyrl-BA"/>
        </w:rPr>
      </w:pPr>
    </w:p>
    <w:p w:rsidR="007F6840" w:rsidRPr="007F6840" w:rsidRDefault="007F6840" w:rsidP="00E049C1">
      <w:pPr>
        <w:jc w:val="center"/>
        <w:rPr>
          <w:color w:val="FF0000"/>
          <w:lang w:val="bs-Cyrl-BA"/>
        </w:rPr>
      </w:pPr>
    </w:p>
    <w:p w:rsidR="00E049C1" w:rsidRPr="007E5F07" w:rsidRDefault="005C0F18" w:rsidP="00E049C1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E049C1" w:rsidRPr="007E5F07">
        <w:rPr>
          <w:u w:val="single"/>
          <w:lang w:val="hr-BA"/>
        </w:rPr>
        <w:t xml:space="preserve"> 4</w:t>
      </w:r>
      <w:r w:rsidR="00E049C1">
        <w:rPr>
          <w:u w:val="single"/>
          <w:lang w:val="hr-BA"/>
        </w:rPr>
        <w:t>.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5C0F18" w:rsidP="00E049C1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Жигови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E049C1" w:rsidP="00E049C1">
      <w:pPr>
        <w:jc w:val="both"/>
        <w:rPr>
          <w:lang w:val="hr-BA"/>
        </w:rPr>
      </w:pPr>
      <w:r w:rsidRPr="007E5F07">
        <w:rPr>
          <w:lang w:val="hr-BA"/>
        </w:rPr>
        <w:t>1.</w:t>
      </w:r>
      <w:r w:rsidRPr="007E5F07">
        <w:rPr>
          <w:lang w:val="hr-BA"/>
        </w:rPr>
        <w:tab/>
      </w:r>
      <w:r w:rsidR="005C0F18">
        <w:rPr>
          <w:lang w:val="hr-BA"/>
        </w:rPr>
        <w:t>Стране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пружити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адекватну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ефикасну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заштиту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носиоцима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жиг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робе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услуге</w:t>
      </w:r>
      <w:r w:rsidRPr="007E5F07">
        <w:rPr>
          <w:lang w:val="hr-BA"/>
        </w:rPr>
        <w:t xml:space="preserve">. </w:t>
      </w:r>
      <w:r w:rsidR="005C0F18">
        <w:rPr>
          <w:lang w:val="hr-BA"/>
        </w:rPr>
        <w:t>Било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знак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комбинација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знакова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подобна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разликовање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роба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услуга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једног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предузећа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роба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услуга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другог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предузећа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сматра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жигом</w:t>
      </w:r>
      <w:r w:rsidRPr="005F4AB1">
        <w:rPr>
          <w:lang w:val="hr-BA"/>
        </w:rPr>
        <w:t xml:space="preserve">. </w:t>
      </w:r>
      <w:r w:rsidR="005C0F18">
        <w:rPr>
          <w:lang w:val="hr-BA"/>
        </w:rPr>
        <w:t>Такви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знакови</w:t>
      </w:r>
      <w:r w:rsidRPr="005F4AB1">
        <w:rPr>
          <w:lang w:val="hr-BA"/>
        </w:rPr>
        <w:t xml:space="preserve">, </w:t>
      </w:r>
      <w:r w:rsidR="005C0F18">
        <w:rPr>
          <w:lang w:val="hr-BA"/>
        </w:rPr>
        <w:t>а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посебно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ријечи</w:t>
      </w:r>
      <w:r w:rsidRPr="005F4AB1">
        <w:rPr>
          <w:lang w:val="hr-BA"/>
        </w:rPr>
        <w:t xml:space="preserve">, </w:t>
      </w:r>
      <w:r w:rsidR="005C0F18">
        <w:rPr>
          <w:lang w:val="hr-BA"/>
        </w:rPr>
        <w:t>укључујући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комбинацију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ријечи</w:t>
      </w:r>
      <w:r w:rsidRPr="005F4AB1">
        <w:rPr>
          <w:lang w:val="hr-BA"/>
        </w:rPr>
        <w:t xml:space="preserve">, </w:t>
      </w:r>
      <w:r w:rsidR="005C0F18">
        <w:rPr>
          <w:lang w:val="hr-BA"/>
        </w:rPr>
        <w:t>личних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имена</w:t>
      </w:r>
      <w:r w:rsidRPr="005F4AB1">
        <w:rPr>
          <w:lang w:val="hr-BA"/>
        </w:rPr>
        <w:t xml:space="preserve">, </w:t>
      </w:r>
      <w:r w:rsidR="005C0F18">
        <w:rPr>
          <w:lang w:val="hr-BA"/>
        </w:rPr>
        <w:t>слова</w:t>
      </w:r>
      <w:r w:rsidRPr="005F4AB1">
        <w:rPr>
          <w:lang w:val="hr-BA"/>
        </w:rPr>
        <w:t xml:space="preserve">, </w:t>
      </w:r>
      <w:r w:rsidR="005C0F18">
        <w:rPr>
          <w:lang w:val="hr-BA"/>
        </w:rPr>
        <w:t>бројева</w:t>
      </w:r>
      <w:r w:rsidRPr="005F4AB1">
        <w:rPr>
          <w:lang w:val="hr-BA"/>
        </w:rPr>
        <w:t xml:space="preserve">, </w:t>
      </w:r>
      <w:r w:rsidR="005C0F18">
        <w:rPr>
          <w:lang w:val="hr-BA"/>
        </w:rPr>
        <w:t>фигуративних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елемената</w:t>
      </w:r>
      <w:r w:rsidRPr="005F4AB1">
        <w:rPr>
          <w:lang w:val="hr-BA"/>
        </w:rPr>
        <w:t xml:space="preserve">, </w:t>
      </w:r>
      <w:r w:rsidR="005C0F18">
        <w:rPr>
          <w:lang w:val="hr-BA"/>
        </w:rPr>
        <w:t>облика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робе</w:t>
      </w:r>
      <w:r w:rsidRPr="005F4AB1">
        <w:rPr>
          <w:lang w:val="hr-BA"/>
        </w:rPr>
        <w:t xml:space="preserve">, </w:t>
      </w:r>
      <w:r w:rsidR="005C0F18">
        <w:rPr>
          <w:lang w:val="hr-BA"/>
        </w:rPr>
        <w:t>звукова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комбинације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боја</w:t>
      </w:r>
      <w:r w:rsidRPr="005F4AB1">
        <w:rPr>
          <w:lang w:val="hr-BA"/>
        </w:rPr>
        <w:t xml:space="preserve">, </w:t>
      </w:r>
      <w:r w:rsidR="005C0F18">
        <w:rPr>
          <w:lang w:val="hr-BA"/>
        </w:rPr>
        <w:t>као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сваку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комбинацију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таквих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знакова</w:t>
      </w:r>
      <w:r w:rsidRPr="005F4AB1">
        <w:rPr>
          <w:lang w:val="hr-BA"/>
        </w:rPr>
        <w:t xml:space="preserve">, </w:t>
      </w:r>
      <w:r w:rsidR="005C0F18">
        <w:rPr>
          <w:lang w:val="hr-BA"/>
        </w:rPr>
        <w:t>могу</w:t>
      </w:r>
      <w:r w:rsidR="005F4AB1" w:rsidRPr="005F4AB1">
        <w:rPr>
          <w:lang w:val="hr-BA"/>
        </w:rPr>
        <w:t xml:space="preserve"> </w:t>
      </w:r>
      <w:r w:rsidR="005C0F18">
        <w:rPr>
          <w:lang w:val="hr-BA"/>
        </w:rPr>
        <w:t>бити</w:t>
      </w:r>
      <w:r w:rsidR="005F4AB1" w:rsidRPr="005F4AB1">
        <w:rPr>
          <w:lang w:val="hr-BA"/>
        </w:rPr>
        <w:t xml:space="preserve"> </w:t>
      </w:r>
      <w:r w:rsidR="005C0F18">
        <w:rPr>
          <w:lang w:val="hr-BA"/>
        </w:rPr>
        <w:t>подобни</w:t>
      </w:r>
      <w:r w:rsidR="005F4AB1" w:rsidRPr="005F4AB1">
        <w:rPr>
          <w:lang w:val="hr-BA"/>
        </w:rPr>
        <w:t xml:space="preserve"> </w:t>
      </w:r>
      <w:r w:rsidR="005C0F18">
        <w:rPr>
          <w:lang w:val="hr-BA"/>
        </w:rPr>
        <w:t>за</w:t>
      </w:r>
      <w:r w:rsidR="005F4AB1" w:rsidRPr="005F4AB1">
        <w:rPr>
          <w:lang w:val="hr-BA"/>
        </w:rPr>
        <w:t xml:space="preserve"> </w:t>
      </w:r>
      <w:r w:rsidR="005C0F18">
        <w:rPr>
          <w:lang w:val="hr-BA"/>
        </w:rPr>
        <w:t>регистрацију</w:t>
      </w:r>
      <w:r w:rsidR="005F4AB1" w:rsidRPr="005F4AB1">
        <w:rPr>
          <w:lang w:val="hr-BA"/>
        </w:rPr>
        <w:t xml:space="preserve"> </w:t>
      </w:r>
      <w:r w:rsidR="005C0F18">
        <w:rPr>
          <w:lang w:val="hr-BA"/>
        </w:rPr>
        <w:t>жига</w:t>
      </w:r>
      <w:r w:rsidRPr="005F4AB1">
        <w:rPr>
          <w:lang w:val="hr-BA"/>
        </w:rPr>
        <w:t xml:space="preserve">. </w:t>
      </w:r>
      <w:r w:rsidR="005C0F18">
        <w:rPr>
          <w:lang w:val="hr-BA"/>
        </w:rPr>
        <w:t>У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случају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знакови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сами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по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себи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нису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подобни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разликовање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роба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услуга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5F4AB1">
        <w:rPr>
          <w:lang w:val="hr-BA"/>
        </w:rPr>
        <w:t xml:space="preserve"> </w:t>
      </w:r>
      <w:r w:rsidR="005C0F18">
        <w:rPr>
          <w:lang w:val="hr-BA"/>
        </w:rPr>
        <w:t>које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односе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Стране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могу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условити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регистровање</w:t>
      </w:r>
      <w:r w:rsidR="006D4195">
        <w:rPr>
          <w:lang w:val="bs-Cyrl-BA"/>
        </w:rPr>
        <w:t xml:space="preserve"> </w:t>
      </w:r>
      <w:r w:rsidR="005C0F18">
        <w:rPr>
          <w:lang w:val="hr-BA"/>
        </w:rPr>
        <w:t>дистинктивношћу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која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стечена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употребом</w:t>
      </w:r>
      <w:r w:rsidRPr="007E5F07">
        <w:rPr>
          <w:lang w:val="hr-BA"/>
        </w:rPr>
        <w:t xml:space="preserve">. </w:t>
      </w:r>
      <w:r w:rsidR="005C0F18">
        <w:rPr>
          <w:lang w:val="hr-BA"/>
        </w:rPr>
        <w:t>Стране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могу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захтијевати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као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услов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регистрације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да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знакови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буду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визуелно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уочљиви</w:t>
      </w:r>
      <w:r w:rsidRPr="007E5F07">
        <w:rPr>
          <w:lang w:val="hr-BA"/>
        </w:rPr>
        <w:t>.</w:t>
      </w:r>
    </w:p>
    <w:p w:rsidR="00E049C1" w:rsidRPr="007E5F07" w:rsidRDefault="00E049C1" w:rsidP="00E049C1">
      <w:pPr>
        <w:jc w:val="both"/>
        <w:rPr>
          <w:lang w:val="hr-BA"/>
        </w:rPr>
      </w:pPr>
    </w:p>
    <w:p w:rsidR="00D00CA2" w:rsidRDefault="00E049C1" w:rsidP="00D00CA2">
      <w:pPr>
        <w:jc w:val="both"/>
        <w:rPr>
          <w:lang w:val="bs-Cyrl-BA"/>
        </w:rPr>
      </w:pPr>
      <w:r w:rsidRPr="007E5F07">
        <w:rPr>
          <w:lang w:val="hr-BA"/>
        </w:rPr>
        <w:t>2.</w:t>
      </w:r>
      <w:r w:rsidRPr="007E5F07">
        <w:rPr>
          <w:lang w:val="hr-BA"/>
        </w:rPr>
        <w:tab/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потврђују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значај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водиће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принципима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садржаним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Заједничким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препорукама</w:t>
      </w:r>
      <w:r w:rsidRPr="00DA6605">
        <w:rPr>
          <w:lang w:val="hr-BA"/>
        </w:rPr>
        <w:t xml:space="preserve"> </w:t>
      </w:r>
      <w:r w:rsidR="006D4195">
        <w:rPr>
          <w:lang w:val="hr-BA"/>
        </w:rPr>
        <w:t>WIPO</w:t>
      </w:r>
      <w:r w:rsidRPr="00DA6605">
        <w:rPr>
          <w:lang w:val="hr-BA"/>
        </w:rPr>
        <w:t>-</w:t>
      </w:r>
      <w:r w:rsidR="005C0F18">
        <w:rPr>
          <w:lang w:val="hr-BA"/>
        </w:rPr>
        <w:t>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вези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одредаба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опште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познатих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знакова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усвојила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Скупштина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Париске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уније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индустријског</w:t>
      </w:r>
      <w:r w:rsidRPr="00DA6605">
        <w:rPr>
          <w:lang w:val="hr-BA"/>
        </w:rPr>
        <w:t xml:space="preserve"> </w:t>
      </w:r>
      <w:r w:rsidR="006B3708">
        <w:rPr>
          <w:lang w:val="hr-BA"/>
        </w:rPr>
        <w:t>својине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Скупштина</w:t>
      </w:r>
      <w:r w:rsidRPr="00DA6605">
        <w:rPr>
          <w:lang w:val="hr-BA"/>
        </w:rPr>
        <w:t xml:space="preserve"> </w:t>
      </w:r>
      <w:r w:rsidR="006D4195">
        <w:rPr>
          <w:lang w:val="hr-BA"/>
        </w:rPr>
        <w:t>WIPO</w:t>
      </w:r>
      <w:r w:rsidRPr="00DA6605">
        <w:rPr>
          <w:lang w:val="hr-BA"/>
        </w:rPr>
        <w:t>-</w:t>
      </w:r>
      <w:r w:rsidR="005C0F18">
        <w:rPr>
          <w:lang w:val="hr-BA"/>
        </w:rPr>
        <w:t>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</w:t>
      </w:r>
      <w:r w:rsidRPr="00DA6605">
        <w:rPr>
          <w:lang w:val="hr-BA"/>
        </w:rPr>
        <w:t xml:space="preserve"> 1999. </w:t>
      </w:r>
      <w:r w:rsidR="005C0F18">
        <w:rPr>
          <w:lang w:val="hr-BA"/>
        </w:rPr>
        <w:t>године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Заједничким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препорукама</w:t>
      </w:r>
      <w:r w:rsidRPr="00DA6605">
        <w:rPr>
          <w:lang w:val="hr-BA"/>
        </w:rPr>
        <w:t xml:space="preserve"> </w:t>
      </w:r>
      <w:r w:rsidR="006D4195">
        <w:rPr>
          <w:lang w:val="hr-BA"/>
        </w:rPr>
        <w:t>WIPO</w:t>
      </w:r>
      <w:r w:rsidRPr="00DA6605">
        <w:rPr>
          <w:lang w:val="hr-BA"/>
        </w:rPr>
        <w:t>-</w:t>
      </w:r>
      <w:r w:rsidR="005C0F18">
        <w:rPr>
          <w:lang w:val="hr-BA"/>
        </w:rPr>
        <w:t>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жигова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других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D00CA2">
        <w:rPr>
          <w:lang w:val="hr-BA"/>
        </w:rPr>
        <w:t>индустријск</w:t>
      </w:r>
      <w:r w:rsidR="00D00CA2">
        <w:rPr>
          <w:lang w:val="bs-Cyrl-BA"/>
        </w:rPr>
        <w:t>е</w:t>
      </w:r>
      <w:r w:rsidRPr="00DA6605">
        <w:rPr>
          <w:lang w:val="hr-BA"/>
        </w:rPr>
        <w:t xml:space="preserve"> </w:t>
      </w:r>
      <w:r w:rsidR="006B3708">
        <w:rPr>
          <w:lang w:val="hr-BA"/>
        </w:rPr>
        <w:t>својине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ознака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интернету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усвојила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Скупштина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Париске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уније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заштиту</w:t>
      </w:r>
      <w:r w:rsidRPr="00DA6605">
        <w:rPr>
          <w:lang w:val="hr-BA"/>
        </w:rPr>
        <w:t xml:space="preserve"> </w:t>
      </w:r>
      <w:r w:rsidR="00D00CA2">
        <w:rPr>
          <w:lang w:val="hr-BA"/>
        </w:rPr>
        <w:t>индустријск</w:t>
      </w:r>
      <w:r w:rsidR="00D00CA2">
        <w:rPr>
          <w:lang w:val="bs-Cyrl-BA"/>
        </w:rPr>
        <w:t>е</w:t>
      </w:r>
      <w:r w:rsidRPr="00DA6605">
        <w:rPr>
          <w:lang w:val="hr-BA"/>
        </w:rPr>
        <w:t xml:space="preserve"> </w:t>
      </w:r>
      <w:r w:rsidR="006B3708">
        <w:rPr>
          <w:lang w:val="hr-BA"/>
        </w:rPr>
        <w:t>својине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Скупштина</w:t>
      </w:r>
      <w:r w:rsidRPr="00DA6605">
        <w:rPr>
          <w:lang w:val="hr-BA"/>
        </w:rPr>
        <w:t xml:space="preserve"> </w:t>
      </w:r>
      <w:r w:rsidR="00D00CA2">
        <w:rPr>
          <w:lang w:val="hr-BA"/>
        </w:rPr>
        <w:t>WIPO</w:t>
      </w:r>
      <w:r w:rsidRPr="00DA6605">
        <w:rPr>
          <w:lang w:val="hr-BA"/>
        </w:rPr>
        <w:t>-</w:t>
      </w:r>
      <w:r w:rsidR="005C0F18">
        <w:rPr>
          <w:lang w:val="hr-BA"/>
        </w:rPr>
        <w:t>а</w:t>
      </w:r>
      <w:r w:rsidRPr="007E5F07">
        <w:rPr>
          <w:lang w:val="hr-BA"/>
        </w:rPr>
        <w:t xml:space="preserve"> 2001. </w:t>
      </w:r>
      <w:r w:rsidR="005C0F18">
        <w:rPr>
          <w:lang w:val="hr-BA"/>
        </w:rPr>
        <w:t>године</w:t>
      </w:r>
      <w:r w:rsidRPr="007E5F07">
        <w:rPr>
          <w:lang w:val="hr-BA"/>
        </w:rPr>
        <w:t xml:space="preserve">. </w:t>
      </w:r>
    </w:p>
    <w:p w:rsidR="00D00CA2" w:rsidRDefault="00D00CA2" w:rsidP="00D00CA2">
      <w:pPr>
        <w:jc w:val="both"/>
        <w:rPr>
          <w:lang w:val="bs-Latn-BA"/>
        </w:rPr>
      </w:pPr>
    </w:p>
    <w:p w:rsidR="00731B37" w:rsidRPr="00731B37" w:rsidRDefault="00731B37" w:rsidP="00D00CA2">
      <w:pPr>
        <w:jc w:val="both"/>
        <w:rPr>
          <w:lang w:val="bs-Latn-BA"/>
        </w:rPr>
      </w:pPr>
    </w:p>
    <w:p w:rsidR="00D00CA2" w:rsidRDefault="005C0F18" w:rsidP="00D00CA2">
      <w:pPr>
        <w:jc w:val="center"/>
        <w:rPr>
          <w:u w:val="single"/>
          <w:lang w:val="bs-Cyrl-BA"/>
        </w:rPr>
      </w:pPr>
      <w:r>
        <w:rPr>
          <w:u w:val="single"/>
          <w:lang w:val="hr-BA"/>
        </w:rPr>
        <w:t>Члан</w:t>
      </w:r>
      <w:r w:rsidR="00E049C1" w:rsidRPr="007E5F07">
        <w:rPr>
          <w:u w:val="single"/>
          <w:lang w:val="hr-BA"/>
        </w:rPr>
        <w:t xml:space="preserve"> 5</w:t>
      </w:r>
      <w:r w:rsidR="00E049C1">
        <w:rPr>
          <w:u w:val="single"/>
          <w:lang w:val="hr-BA"/>
        </w:rPr>
        <w:t>.</w:t>
      </w:r>
    </w:p>
    <w:p w:rsidR="00D00CA2" w:rsidRPr="00D00CA2" w:rsidRDefault="00D00CA2" w:rsidP="00D00CA2">
      <w:pPr>
        <w:jc w:val="center"/>
        <w:rPr>
          <w:u w:val="single"/>
          <w:lang w:val="bs-Cyrl-BA"/>
        </w:rPr>
      </w:pPr>
    </w:p>
    <w:p w:rsidR="00D00CA2" w:rsidRDefault="005C0F18" w:rsidP="00D00CA2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Патенти</w:t>
      </w:r>
    </w:p>
    <w:p w:rsidR="00816CA1" w:rsidRDefault="00816CA1" w:rsidP="00D00CA2">
      <w:pPr>
        <w:jc w:val="center"/>
        <w:rPr>
          <w:b/>
          <w:i/>
          <w:lang w:val="bs-Cyrl-BA"/>
        </w:rPr>
      </w:pPr>
    </w:p>
    <w:p w:rsidR="00E049C1" w:rsidRDefault="005C0F18" w:rsidP="00D00CA2">
      <w:pPr>
        <w:jc w:val="center"/>
        <w:rPr>
          <w:lang w:val="bs-Cyrl-BA"/>
        </w:rPr>
      </w:pPr>
      <w:r>
        <w:rPr>
          <w:lang w:val="hr-BA"/>
        </w:rPr>
        <w:t>Свака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од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Страна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ће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својим</w:t>
      </w:r>
      <w:r w:rsidR="00E049C1" w:rsidRPr="007E5F07">
        <w:rPr>
          <w:lang w:val="hr-BA"/>
        </w:rPr>
        <w:t xml:space="preserve"> </w:t>
      </w:r>
      <w:r>
        <w:rPr>
          <w:lang w:val="hr-BA"/>
        </w:rPr>
        <w:t>домаћим</w:t>
      </w:r>
      <w:r w:rsidR="00E049C1" w:rsidRPr="007E5F07">
        <w:rPr>
          <w:lang w:val="hr-BA"/>
        </w:rPr>
        <w:t xml:space="preserve"> </w:t>
      </w:r>
      <w:r>
        <w:rPr>
          <w:lang w:val="hr-BA"/>
        </w:rPr>
        <w:t>законима</w:t>
      </w:r>
      <w:r w:rsidR="00E049C1">
        <w:rPr>
          <w:lang w:val="hr-BA"/>
        </w:rPr>
        <w:t xml:space="preserve"> </w:t>
      </w:r>
      <w:r>
        <w:rPr>
          <w:lang w:val="hr-BA"/>
        </w:rPr>
        <w:t>као</w:t>
      </w:r>
      <w:r w:rsidR="00E049C1">
        <w:rPr>
          <w:lang w:val="hr-BA"/>
        </w:rPr>
        <w:t xml:space="preserve"> </w:t>
      </w:r>
      <w:r>
        <w:rPr>
          <w:lang w:val="hr-BA"/>
        </w:rPr>
        <w:t>минимум</w:t>
      </w:r>
      <w:r w:rsidR="00E049C1" w:rsidRPr="007E5F07">
        <w:rPr>
          <w:lang w:val="hr-BA"/>
        </w:rPr>
        <w:t xml:space="preserve"> </w:t>
      </w:r>
      <w:r w:rsidR="007F6840">
        <w:rPr>
          <w:lang w:val="bs-Cyrl-BA"/>
        </w:rPr>
        <w:t>обезбиједити</w:t>
      </w:r>
      <w:r w:rsidR="00E049C1" w:rsidRPr="007E5F07">
        <w:rPr>
          <w:lang w:val="hr-BA"/>
        </w:rPr>
        <w:t xml:space="preserve"> </w:t>
      </w:r>
      <w:r>
        <w:rPr>
          <w:lang w:val="hr-BA"/>
        </w:rPr>
        <w:t>сљедеће</w:t>
      </w:r>
      <w:r w:rsidR="00E049C1" w:rsidRPr="007E5F07">
        <w:rPr>
          <w:lang w:val="hr-BA"/>
        </w:rPr>
        <w:t>:</w:t>
      </w:r>
    </w:p>
    <w:p w:rsidR="00D00CA2" w:rsidRPr="00D00CA2" w:rsidRDefault="00D00CA2" w:rsidP="00D00CA2">
      <w:pPr>
        <w:jc w:val="center"/>
        <w:rPr>
          <w:lang w:val="bs-Cyrl-BA"/>
        </w:rPr>
      </w:pPr>
    </w:p>
    <w:p w:rsidR="00E049C1" w:rsidRPr="007E5F07" w:rsidRDefault="00E049C1" w:rsidP="00E049C1">
      <w:pPr>
        <w:keepNext/>
        <w:keepLines/>
        <w:ind w:left="1440" w:hanging="720"/>
        <w:jc w:val="both"/>
        <w:rPr>
          <w:lang w:val="hr-BA"/>
        </w:rPr>
      </w:pPr>
      <w:r w:rsidRPr="007E5F07">
        <w:rPr>
          <w:lang w:val="hr-BA"/>
        </w:rPr>
        <w:t>(</w:t>
      </w:r>
      <w:r w:rsidR="005C0F18">
        <w:rPr>
          <w:lang w:val="hr-BA"/>
        </w:rPr>
        <w:t>а</w:t>
      </w:r>
      <w:r w:rsidRPr="007E5F07">
        <w:rPr>
          <w:lang w:val="hr-BA"/>
        </w:rPr>
        <w:t>)</w:t>
      </w:r>
      <w:r w:rsidRPr="007E5F07">
        <w:rPr>
          <w:lang w:val="hr-BA"/>
        </w:rPr>
        <w:tab/>
      </w:r>
      <w:r w:rsidR="005C0F18">
        <w:rPr>
          <w:lang w:val="hr-BA"/>
        </w:rPr>
        <w:t>адекватну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дјелотворну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заштиту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патената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проналаске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свим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областима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технологије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складу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степеном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заштите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предвиђеним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Конвенцијом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европском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патенту</w:t>
      </w:r>
      <w:r w:rsidRPr="007E5F07">
        <w:rPr>
          <w:lang w:val="hr-BA"/>
        </w:rPr>
        <w:t xml:space="preserve">; </w:t>
      </w:r>
      <w:r w:rsidR="005C0F18">
        <w:rPr>
          <w:lang w:val="hr-BA"/>
        </w:rPr>
        <w:t>и</w:t>
      </w:r>
      <w:r w:rsidRPr="007E5F07">
        <w:rPr>
          <w:lang w:val="hr-BA"/>
        </w:rPr>
        <w:t xml:space="preserve"> </w:t>
      </w:r>
    </w:p>
    <w:p w:rsidR="00E049C1" w:rsidRPr="007E5F07" w:rsidRDefault="00E049C1" w:rsidP="00E049C1">
      <w:pPr>
        <w:ind w:hanging="1080"/>
        <w:jc w:val="both"/>
        <w:rPr>
          <w:color w:val="000000"/>
          <w:lang w:val="hr-BA"/>
        </w:rPr>
      </w:pPr>
    </w:p>
    <w:p w:rsidR="00E049C1" w:rsidRPr="00DA6605" w:rsidRDefault="00E049C1" w:rsidP="00E049C1">
      <w:pPr>
        <w:autoSpaceDE w:val="0"/>
        <w:autoSpaceDN w:val="0"/>
        <w:adjustRightInd w:val="0"/>
        <w:ind w:left="1440" w:hanging="720"/>
        <w:jc w:val="both"/>
        <w:rPr>
          <w:lang w:val="hr-BA" w:eastAsia="de-DE"/>
        </w:rPr>
      </w:pPr>
      <w:r w:rsidRPr="007E5F07">
        <w:rPr>
          <w:lang w:val="hr-BA"/>
        </w:rPr>
        <w:t>(</w:t>
      </w:r>
      <w:r w:rsidR="005C0F18">
        <w:rPr>
          <w:lang w:val="hr-BA"/>
        </w:rPr>
        <w:t>б</w:t>
      </w:r>
      <w:r w:rsidRPr="007E5F07">
        <w:rPr>
          <w:lang w:val="hr-BA"/>
        </w:rPr>
        <w:t>)</w:t>
      </w:r>
      <w:r w:rsidRPr="007E5F07">
        <w:rPr>
          <w:lang w:val="hr-BA"/>
        </w:rPr>
        <w:tab/>
      </w:r>
      <w:r w:rsidR="005C0F18">
        <w:rPr>
          <w:lang w:val="hr-BA"/>
        </w:rPr>
        <w:t>додатни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рок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заштите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фармацеутске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производе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производе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заштиту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биља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који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рачуна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истека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максималног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периода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важења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патента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20 </w:t>
      </w:r>
      <w:r w:rsidR="005C0F18">
        <w:rPr>
          <w:lang w:val="hr-BA"/>
        </w:rPr>
        <w:t>година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период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једнак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периоду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протекао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дана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подношења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пријаве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патента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дана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издавања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одобрења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пуштање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промет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умањен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период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година</w:t>
      </w:r>
      <w:r w:rsidRPr="00DA6605">
        <w:rPr>
          <w:lang w:val="hr-BA"/>
        </w:rPr>
        <w:t xml:space="preserve">. </w:t>
      </w:r>
      <w:r w:rsidR="005C0F18">
        <w:rPr>
          <w:lang w:val="hr-BA"/>
        </w:rPr>
        <w:t>Такав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додатни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рок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lastRenderedPageBreak/>
        <w:t>заштите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покрити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максимално</w:t>
      </w:r>
      <w:r w:rsidRPr="00DA6605">
        <w:rPr>
          <w:vertAlign w:val="superscript"/>
          <w:lang w:val="hr-BA"/>
        </w:rPr>
        <w:footnoteReference w:id="1"/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период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година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биће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одобрен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сљедећим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условима</w:t>
      </w:r>
      <w:r w:rsidRPr="00DA6605">
        <w:rPr>
          <w:lang w:val="hr-BA"/>
        </w:rPr>
        <w:t xml:space="preserve">: </w:t>
      </w:r>
    </w:p>
    <w:p w:rsidR="00E049C1" w:rsidRPr="00DA6605" w:rsidRDefault="00E049C1" w:rsidP="00E049C1">
      <w:pPr>
        <w:autoSpaceDE w:val="0"/>
        <w:autoSpaceDN w:val="0"/>
        <w:adjustRightInd w:val="0"/>
        <w:rPr>
          <w:lang w:val="hr-BA" w:eastAsia="de-DE"/>
        </w:rPr>
      </w:pPr>
    </w:p>
    <w:p w:rsidR="00E049C1" w:rsidRPr="00DA6605" w:rsidRDefault="00E049C1" w:rsidP="00E049C1">
      <w:pPr>
        <w:autoSpaceDE w:val="0"/>
        <w:autoSpaceDN w:val="0"/>
        <w:adjustRightInd w:val="0"/>
        <w:ind w:left="1080" w:firstLine="360"/>
        <w:rPr>
          <w:lang w:val="hr-BA" w:eastAsia="de-DE"/>
        </w:rPr>
      </w:pPr>
      <w:r w:rsidRPr="00DA6605">
        <w:rPr>
          <w:lang w:val="hr-BA" w:eastAsia="de-DE"/>
        </w:rPr>
        <w:t>(</w:t>
      </w:r>
      <w:r w:rsidR="007F6840">
        <w:rPr>
          <w:lang w:val="hr-BA" w:eastAsia="de-DE"/>
        </w:rPr>
        <w:t>i</w:t>
      </w:r>
      <w:r w:rsidRPr="00DA6605">
        <w:rPr>
          <w:lang w:val="hr-BA" w:eastAsia="de-DE"/>
        </w:rPr>
        <w:t>)</w:t>
      </w:r>
      <w:r w:rsidRPr="00DA6605">
        <w:rPr>
          <w:lang w:val="hr-BA" w:eastAsia="de-DE"/>
        </w:rPr>
        <w:tab/>
      </w:r>
      <w:r w:rsidR="005C0F18">
        <w:rPr>
          <w:lang w:val="hr-BA" w:eastAsia="de-DE"/>
        </w:rPr>
        <w:t>да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је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производ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заштићен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патентом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који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је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на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снази</w:t>
      </w:r>
      <w:r w:rsidRPr="00DA6605">
        <w:rPr>
          <w:lang w:val="hr-BA" w:eastAsia="de-DE"/>
        </w:rPr>
        <w:t>;</w:t>
      </w:r>
    </w:p>
    <w:p w:rsidR="00E049C1" w:rsidRPr="00DA6605" w:rsidRDefault="00E049C1" w:rsidP="00E049C1">
      <w:pPr>
        <w:autoSpaceDE w:val="0"/>
        <w:autoSpaceDN w:val="0"/>
        <w:adjustRightInd w:val="0"/>
        <w:ind w:left="1080" w:hanging="360"/>
        <w:rPr>
          <w:lang w:val="hr-BA" w:eastAsia="de-DE"/>
        </w:rPr>
      </w:pPr>
    </w:p>
    <w:p w:rsidR="00E049C1" w:rsidRPr="00DA6605" w:rsidRDefault="00E049C1" w:rsidP="00E049C1">
      <w:pPr>
        <w:autoSpaceDE w:val="0"/>
        <w:autoSpaceDN w:val="0"/>
        <w:adjustRightInd w:val="0"/>
        <w:ind w:left="2160" w:hanging="720"/>
        <w:jc w:val="both"/>
        <w:rPr>
          <w:lang w:val="hr-BA" w:eastAsia="de-DE"/>
        </w:rPr>
      </w:pPr>
      <w:r w:rsidRPr="00DA6605">
        <w:rPr>
          <w:lang w:val="hr-BA" w:eastAsia="de-DE"/>
        </w:rPr>
        <w:t>(</w:t>
      </w:r>
      <w:r w:rsidR="007F6840">
        <w:rPr>
          <w:lang w:val="hr-BA" w:eastAsia="de-DE"/>
        </w:rPr>
        <w:t>ii</w:t>
      </w:r>
      <w:r w:rsidRPr="00DA6605">
        <w:rPr>
          <w:lang w:val="hr-BA" w:eastAsia="de-DE"/>
        </w:rPr>
        <w:t>)</w:t>
      </w:r>
      <w:r w:rsidRPr="00DA6605">
        <w:rPr>
          <w:lang w:val="hr-BA" w:eastAsia="de-DE"/>
        </w:rPr>
        <w:tab/>
      </w:r>
      <w:r w:rsidR="005C0F18">
        <w:rPr>
          <w:lang w:val="hr-BA" w:eastAsia="de-DE"/>
        </w:rPr>
        <w:t>да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је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издато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званично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одобрење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за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пуштање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у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промет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медицинског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производа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и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производа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за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заштиту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биља</w:t>
      </w:r>
      <w:r w:rsidRPr="00DA6605">
        <w:rPr>
          <w:lang w:val="hr-BA" w:eastAsia="de-DE"/>
        </w:rPr>
        <w:t xml:space="preserve">; </w:t>
      </w:r>
    </w:p>
    <w:p w:rsidR="00E049C1" w:rsidRPr="00DA6605" w:rsidRDefault="00E049C1" w:rsidP="00E049C1">
      <w:pPr>
        <w:autoSpaceDE w:val="0"/>
        <w:autoSpaceDN w:val="0"/>
        <w:adjustRightInd w:val="0"/>
        <w:ind w:left="1080" w:hanging="360"/>
        <w:rPr>
          <w:lang w:val="hr-BA" w:eastAsia="de-DE"/>
        </w:rPr>
      </w:pPr>
    </w:p>
    <w:p w:rsidR="00E049C1" w:rsidRPr="00DA6605" w:rsidRDefault="00E049C1" w:rsidP="00E049C1">
      <w:pPr>
        <w:autoSpaceDE w:val="0"/>
        <w:autoSpaceDN w:val="0"/>
        <w:adjustRightInd w:val="0"/>
        <w:ind w:left="2160" w:hanging="720"/>
        <w:jc w:val="both"/>
        <w:rPr>
          <w:lang w:val="hr-BA" w:eastAsia="de-DE"/>
        </w:rPr>
      </w:pPr>
      <w:r w:rsidRPr="00DA6605">
        <w:rPr>
          <w:lang w:val="hr-BA" w:eastAsia="de-DE"/>
        </w:rPr>
        <w:t>(</w:t>
      </w:r>
      <w:r w:rsidR="007F6840">
        <w:rPr>
          <w:lang w:val="hr-BA" w:eastAsia="de-DE"/>
        </w:rPr>
        <w:t>iii</w:t>
      </w:r>
      <w:r w:rsidRPr="00DA6605">
        <w:rPr>
          <w:lang w:val="hr-BA" w:eastAsia="de-DE"/>
        </w:rPr>
        <w:t>)</w:t>
      </w:r>
      <w:r w:rsidRPr="00DA6605">
        <w:rPr>
          <w:lang w:val="hr-BA" w:eastAsia="de-DE"/>
        </w:rPr>
        <w:tab/>
      </w:r>
      <w:r w:rsidR="005C0F18">
        <w:rPr>
          <w:lang w:val="hr-BA" w:eastAsia="de-DE"/>
        </w:rPr>
        <w:t>да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су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права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призната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на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основу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патента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одложена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због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управних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поступака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које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се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односе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на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издавање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одобрења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за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стављање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у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промет</w:t>
      </w:r>
      <w:r w:rsidRPr="00DA6605">
        <w:rPr>
          <w:lang w:val="hr-BA" w:eastAsia="de-DE"/>
        </w:rPr>
        <w:t xml:space="preserve">, </w:t>
      </w:r>
      <w:r w:rsidR="005C0F18">
        <w:rPr>
          <w:lang w:val="hr-BA" w:eastAsia="de-DE"/>
        </w:rPr>
        <w:t>тако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да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се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патент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стварно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користи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у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периоду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краћем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од</w:t>
      </w:r>
      <w:r w:rsidRPr="00DA6605">
        <w:rPr>
          <w:lang w:val="hr-BA" w:eastAsia="de-DE"/>
        </w:rPr>
        <w:t xml:space="preserve"> 15 </w:t>
      </w:r>
      <w:r w:rsidR="005C0F18">
        <w:rPr>
          <w:lang w:val="hr-BA" w:eastAsia="de-DE"/>
        </w:rPr>
        <w:t>година</w:t>
      </w:r>
      <w:r w:rsidRPr="00DA6605">
        <w:rPr>
          <w:lang w:val="hr-BA" w:eastAsia="de-DE"/>
        </w:rPr>
        <w:t xml:space="preserve">; </w:t>
      </w:r>
      <w:r w:rsidR="005C0F18">
        <w:rPr>
          <w:lang w:val="hr-BA" w:eastAsia="de-DE"/>
        </w:rPr>
        <w:t>и</w:t>
      </w:r>
    </w:p>
    <w:p w:rsidR="00E049C1" w:rsidRPr="00DA6605" w:rsidRDefault="00E049C1" w:rsidP="00E049C1">
      <w:pPr>
        <w:autoSpaceDE w:val="0"/>
        <w:autoSpaceDN w:val="0"/>
        <w:adjustRightInd w:val="0"/>
        <w:ind w:left="1080" w:hanging="360"/>
        <w:rPr>
          <w:lang w:val="hr-BA" w:eastAsia="de-DE"/>
        </w:rPr>
      </w:pPr>
    </w:p>
    <w:p w:rsidR="00E049C1" w:rsidRPr="00DA6605" w:rsidRDefault="00E049C1" w:rsidP="00E049C1">
      <w:pPr>
        <w:ind w:left="2160" w:hanging="720"/>
        <w:jc w:val="both"/>
        <w:rPr>
          <w:lang w:val="hr-BA"/>
        </w:rPr>
      </w:pPr>
      <w:r w:rsidRPr="00DA6605">
        <w:rPr>
          <w:lang w:val="hr-BA" w:eastAsia="de-DE"/>
        </w:rPr>
        <w:t>(</w:t>
      </w:r>
      <w:r w:rsidR="007F6840">
        <w:rPr>
          <w:lang w:val="hr-BA" w:eastAsia="de-DE"/>
        </w:rPr>
        <w:t>iv</w:t>
      </w:r>
      <w:r w:rsidRPr="00DA6605">
        <w:rPr>
          <w:lang w:val="hr-BA" w:eastAsia="de-DE"/>
        </w:rPr>
        <w:t>)</w:t>
      </w:r>
      <w:r w:rsidRPr="00DA6605">
        <w:rPr>
          <w:lang w:val="hr-BA" w:eastAsia="de-DE"/>
        </w:rPr>
        <w:tab/>
      </w:r>
      <w:r w:rsidR="005C0F18">
        <w:rPr>
          <w:lang w:val="hr-BA" w:eastAsia="de-DE"/>
        </w:rPr>
        <w:t>да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стварна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заштита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додијељена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на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основу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патента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и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додатна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заштита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заједно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не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трају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дуже</w:t>
      </w:r>
      <w:r w:rsidRPr="00DA6605">
        <w:rPr>
          <w:lang w:val="hr-BA" w:eastAsia="de-DE"/>
        </w:rPr>
        <w:t xml:space="preserve"> </w:t>
      </w:r>
      <w:r w:rsidR="005C0F18">
        <w:rPr>
          <w:lang w:val="hr-BA" w:eastAsia="de-DE"/>
        </w:rPr>
        <w:t>од</w:t>
      </w:r>
      <w:r w:rsidRPr="00DA6605">
        <w:rPr>
          <w:lang w:val="hr-BA" w:eastAsia="de-DE"/>
        </w:rPr>
        <w:t xml:space="preserve"> 15 </w:t>
      </w:r>
      <w:r w:rsidR="005C0F18">
        <w:rPr>
          <w:lang w:val="hr-BA" w:eastAsia="de-DE"/>
        </w:rPr>
        <w:t>година</w:t>
      </w:r>
      <w:r w:rsidRPr="00DA6605">
        <w:rPr>
          <w:color w:val="000000"/>
          <w:vertAlign w:val="superscript"/>
          <w:lang w:val="hr-BA"/>
        </w:rPr>
        <w:footnoteReference w:id="2"/>
      </w:r>
      <w:r w:rsidRPr="00DA6605">
        <w:rPr>
          <w:lang w:val="hr-BA" w:eastAsia="de-DE"/>
        </w:rPr>
        <w:t>.</w:t>
      </w:r>
    </w:p>
    <w:p w:rsidR="00E049C1" w:rsidRPr="00DA6605" w:rsidRDefault="00E049C1" w:rsidP="00E049C1">
      <w:pPr>
        <w:jc w:val="center"/>
        <w:rPr>
          <w:color w:val="000000"/>
          <w:lang w:val="hr-BA"/>
        </w:rPr>
      </w:pPr>
    </w:p>
    <w:p w:rsidR="00E049C1" w:rsidRPr="00DA6605" w:rsidRDefault="00E049C1" w:rsidP="00E049C1">
      <w:pPr>
        <w:jc w:val="center"/>
        <w:rPr>
          <w:color w:val="000000"/>
          <w:lang w:val="hr-BA"/>
        </w:rPr>
      </w:pPr>
    </w:p>
    <w:p w:rsidR="00E049C1" w:rsidRPr="00DA6605" w:rsidRDefault="005C0F18" w:rsidP="00E049C1">
      <w:pPr>
        <w:jc w:val="center"/>
        <w:rPr>
          <w:sz w:val="20"/>
          <w:szCs w:val="20"/>
          <w:u w:val="single"/>
          <w:lang w:val="hr-BA"/>
        </w:rPr>
      </w:pPr>
      <w:r>
        <w:rPr>
          <w:u w:val="single"/>
          <w:lang w:val="hr-BA"/>
        </w:rPr>
        <w:t>Члан</w:t>
      </w:r>
      <w:r w:rsidR="00E049C1" w:rsidRPr="00DA6605">
        <w:rPr>
          <w:u w:val="single"/>
          <w:lang w:val="hr-BA"/>
        </w:rPr>
        <w:t xml:space="preserve"> 6. </w:t>
      </w:r>
    </w:p>
    <w:p w:rsidR="00E049C1" w:rsidRPr="00DA6605" w:rsidRDefault="00E049C1" w:rsidP="00E049C1">
      <w:pPr>
        <w:jc w:val="center"/>
        <w:rPr>
          <w:lang w:val="hr-BA"/>
        </w:rPr>
      </w:pPr>
    </w:p>
    <w:p w:rsidR="00E049C1" w:rsidRPr="00DA6605" w:rsidRDefault="005C0F18" w:rsidP="00E049C1">
      <w:pPr>
        <w:jc w:val="center"/>
        <w:rPr>
          <w:i/>
          <w:szCs w:val="20"/>
          <w:lang w:val="hr-BA"/>
        </w:rPr>
      </w:pPr>
      <w:r>
        <w:rPr>
          <w:b/>
          <w:i/>
          <w:szCs w:val="20"/>
          <w:lang w:val="hr-BA"/>
        </w:rPr>
        <w:t>Неоткривене</w:t>
      </w:r>
      <w:r w:rsidR="00E049C1" w:rsidRPr="00DA6605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информације</w:t>
      </w:r>
    </w:p>
    <w:p w:rsidR="00E049C1" w:rsidRPr="00DA6605" w:rsidRDefault="00E049C1" w:rsidP="00E049C1">
      <w:pPr>
        <w:jc w:val="center"/>
        <w:rPr>
          <w:color w:val="FF0000"/>
          <w:lang w:val="hr-BA"/>
        </w:rPr>
      </w:pPr>
    </w:p>
    <w:p w:rsidR="00E049C1" w:rsidRPr="00DA6605" w:rsidRDefault="00E049C1" w:rsidP="00E049C1">
      <w:pPr>
        <w:jc w:val="both"/>
        <w:rPr>
          <w:lang w:val="hr-BA"/>
        </w:rPr>
      </w:pPr>
      <w:r w:rsidRPr="00DA6605">
        <w:rPr>
          <w:lang w:val="hr-BA"/>
        </w:rPr>
        <w:t>1.</w:t>
      </w:r>
      <w:r w:rsidRPr="00DA6605">
        <w:rPr>
          <w:lang w:val="hr-BA"/>
        </w:rPr>
        <w:tab/>
      </w:r>
      <w:r w:rsidR="005C0F18">
        <w:rPr>
          <w:lang w:val="hr-BA"/>
        </w:rPr>
        <w:t>Када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као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услов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одобрење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пуштање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промет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фармацеутских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пољопривредних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хемијских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користе</w:t>
      </w:r>
      <w:r w:rsidRPr="00DA6605">
        <w:rPr>
          <w:lang w:val="hr-BA"/>
        </w:rPr>
        <w:t xml:space="preserve"> </w:t>
      </w:r>
      <w:r w:rsidR="007F6840">
        <w:rPr>
          <w:lang w:val="bs-Cyrl-BA"/>
        </w:rPr>
        <w:t>х</w:t>
      </w:r>
      <w:r w:rsidR="005C0F18">
        <w:rPr>
          <w:lang w:val="hr-BA"/>
        </w:rPr>
        <w:t>емијске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биолошке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супстанце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тражи</w:t>
      </w:r>
      <w:r w:rsidRPr="00DA6605">
        <w:rPr>
          <w:lang w:val="hr-BA"/>
        </w:rPr>
        <w:t xml:space="preserve">  </w:t>
      </w:r>
      <w:r w:rsidR="005C0F18">
        <w:rPr>
          <w:lang w:val="hr-BA"/>
        </w:rPr>
        <w:t>достављање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неоткривених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тестова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других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података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чија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припрема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подразумијева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значајне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напоре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такве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податке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непоштене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комерцијалне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употребе</w:t>
      </w:r>
      <w:r w:rsidRPr="00DA6605">
        <w:rPr>
          <w:lang w:val="hr-BA"/>
        </w:rPr>
        <w:t xml:space="preserve">. </w:t>
      </w:r>
      <w:r w:rsidR="005C0F18">
        <w:rPr>
          <w:lang w:val="hr-BA"/>
        </w:rPr>
        <w:t>Осим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тога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такве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податке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објављивања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осим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ако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потребно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ради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јавности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ако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предузети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кораци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осигура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подаци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буду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заштићени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непоштене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комерцијалне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употребе</w:t>
      </w:r>
      <w:r w:rsidRPr="00DA6605">
        <w:rPr>
          <w:lang w:val="hr-BA"/>
        </w:rPr>
        <w:t xml:space="preserve">. </w:t>
      </w:r>
    </w:p>
    <w:p w:rsidR="00E049C1" w:rsidRPr="00DA6605" w:rsidRDefault="00E049C1" w:rsidP="00E049C1">
      <w:pPr>
        <w:jc w:val="both"/>
        <w:rPr>
          <w:lang w:val="hr-BA"/>
        </w:rPr>
      </w:pPr>
    </w:p>
    <w:p w:rsidR="00E049C1" w:rsidRPr="007E5F07" w:rsidRDefault="00E049C1" w:rsidP="00E049C1">
      <w:pPr>
        <w:jc w:val="both"/>
        <w:rPr>
          <w:lang w:val="hr-BA"/>
        </w:rPr>
      </w:pPr>
      <w:r w:rsidRPr="00DA6605">
        <w:rPr>
          <w:lang w:val="hr-BA"/>
        </w:rPr>
        <w:t>2.</w:t>
      </w:r>
      <w:r w:rsidRPr="00DA6605">
        <w:rPr>
          <w:lang w:val="hr-BA"/>
        </w:rPr>
        <w:tab/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онемогућити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подносиоце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захтјева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одобрење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пуштање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промет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позивају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упућују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неоткривене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резултате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тестова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друге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податке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надлежном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доставио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први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подносилац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захтјева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периоду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најмање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осам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година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рачунајући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датума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издавања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одобрења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пуштање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промет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фармацеутске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најмање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десет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година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агрохемијске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производе</w:t>
      </w:r>
      <w:r w:rsidRPr="00DA6605">
        <w:rPr>
          <w:lang w:val="hr-BA"/>
        </w:rPr>
        <w:t xml:space="preserve">. </w:t>
      </w:r>
      <w:r w:rsidR="005C0F18">
        <w:rPr>
          <w:lang w:val="hr-BA"/>
        </w:rPr>
        <w:t>Поред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тога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фармацеутске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постарати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ниједан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фармацеутски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ослања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позива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неоткривене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податке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тестова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друге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податке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надлежном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доставио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први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подносилац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захтјева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буде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стављен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промет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док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прође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десет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година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издавања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одобрења</w:t>
      </w:r>
      <w:r w:rsidR="00783226"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пуштање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промет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првом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подносиоцу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захтјева</w:t>
      </w:r>
      <w:r w:rsidRPr="007E5F07">
        <w:rPr>
          <w:b/>
          <w:lang w:val="hr-BA"/>
        </w:rPr>
        <w:t>.</w:t>
      </w:r>
      <w:r w:rsidRPr="007E5F07">
        <w:rPr>
          <w:color w:val="FF0000"/>
          <w:lang w:val="hr-BA"/>
        </w:rPr>
        <w:t xml:space="preserve"> </w:t>
      </w:r>
    </w:p>
    <w:p w:rsidR="00E049C1" w:rsidRPr="007E5F07" w:rsidRDefault="00E049C1" w:rsidP="00E049C1">
      <w:pPr>
        <w:jc w:val="both"/>
        <w:rPr>
          <w:lang w:val="hr-BA"/>
        </w:rPr>
      </w:pPr>
    </w:p>
    <w:p w:rsidR="00E049C1" w:rsidRPr="007E5F07" w:rsidRDefault="00E049C1" w:rsidP="00E049C1">
      <w:pPr>
        <w:jc w:val="both"/>
        <w:rPr>
          <w:lang w:val="hr-BA"/>
        </w:rPr>
      </w:pPr>
      <w:r w:rsidRPr="007E5F07">
        <w:rPr>
          <w:lang w:val="hr-BA"/>
        </w:rPr>
        <w:t>3.</w:t>
      </w:r>
      <w:r w:rsidRPr="007E5F07">
        <w:rPr>
          <w:lang w:val="hr-BA"/>
        </w:rPr>
        <w:tab/>
      </w:r>
      <w:r w:rsidR="005C0F18">
        <w:rPr>
          <w:lang w:val="hr-BA"/>
        </w:rPr>
        <w:t>Период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десет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година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става</w:t>
      </w:r>
      <w:r w:rsidRPr="00DA6605">
        <w:rPr>
          <w:lang w:val="hr-BA"/>
        </w:rPr>
        <w:t xml:space="preserve"> 2</w:t>
      </w:r>
      <w:r w:rsidRPr="00156F72">
        <w:rPr>
          <w:lang w:val="hr-BA"/>
        </w:rPr>
        <w:t xml:space="preserve">. </w:t>
      </w:r>
      <w:r w:rsidR="005C0F18">
        <w:rPr>
          <w:lang w:val="hr-BA"/>
        </w:rPr>
        <w:t>ће</w:t>
      </w:r>
      <w:r w:rsidRPr="00156F72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156F72">
        <w:rPr>
          <w:lang w:val="hr-BA"/>
        </w:rPr>
        <w:t xml:space="preserve"> </w:t>
      </w:r>
      <w:r w:rsidR="005C0F18">
        <w:rPr>
          <w:lang w:val="hr-BA"/>
        </w:rPr>
        <w:t>продужити</w:t>
      </w:r>
      <w:r w:rsidR="005F4AB1" w:rsidRPr="00156F72">
        <w:rPr>
          <w:lang w:val="hr-BA"/>
        </w:rPr>
        <w:t xml:space="preserve"> </w:t>
      </w:r>
      <w:r w:rsidR="005C0F18">
        <w:rPr>
          <w:lang w:val="hr-BA"/>
        </w:rPr>
        <w:t>на</w:t>
      </w:r>
      <w:r w:rsidR="005F4AB1" w:rsidRPr="00156F72">
        <w:rPr>
          <w:lang w:val="hr-BA"/>
        </w:rPr>
        <w:t xml:space="preserve"> </w:t>
      </w:r>
      <w:r w:rsidR="005C0F18">
        <w:rPr>
          <w:lang w:val="hr-BA"/>
        </w:rPr>
        <w:t>минимум</w:t>
      </w:r>
      <w:r w:rsidR="005F4AB1" w:rsidRPr="00156F72">
        <w:rPr>
          <w:lang w:val="hr-BA"/>
        </w:rPr>
        <w:t xml:space="preserve"> </w:t>
      </w:r>
      <w:r w:rsidR="005C0F18">
        <w:rPr>
          <w:lang w:val="hr-BA"/>
        </w:rPr>
        <w:t>једанаест</w:t>
      </w:r>
      <w:r w:rsidRPr="00156F72">
        <w:rPr>
          <w:lang w:val="hr-BA"/>
        </w:rPr>
        <w:t xml:space="preserve"> </w:t>
      </w:r>
      <w:r w:rsidR="005C0F18">
        <w:rPr>
          <w:lang w:val="hr-BA"/>
        </w:rPr>
        <w:t>година</w:t>
      </w:r>
      <w:r w:rsidRPr="00156F72">
        <w:rPr>
          <w:lang w:val="hr-BA"/>
        </w:rPr>
        <w:t xml:space="preserve"> </w:t>
      </w:r>
      <w:r w:rsidR="005C0F18">
        <w:rPr>
          <w:lang w:val="hr-BA"/>
        </w:rPr>
        <w:t>ако</w:t>
      </w:r>
      <w:r w:rsidR="00C440D2" w:rsidRPr="00156F72">
        <w:rPr>
          <w:lang w:val="hr-BA"/>
        </w:rPr>
        <w:t>,</w:t>
      </w:r>
      <w:r w:rsidRPr="00156F72">
        <w:rPr>
          <w:lang w:val="hr-BA"/>
        </w:rPr>
        <w:t xml:space="preserve"> </w:t>
      </w:r>
      <w:r w:rsidR="005C0F18">
        <w:rPr>
          <w:lang w:val="hr-BA"/>
        </w:rPr>
        <w:t>за</w:t>
      </w:r>
      <w:r w:rsidR="00C440D2" w:rsidRPr="00156F72">
        <w:rPr>
          <w:lang w:val="hr-BA"/>
        </w:rPr>
        <w:t xml:space="preserve"> </w:t>
      </w:r>
      <w:r w:rsidR="005C0F18">
        <w:rPr>
          <w:lang w:val="hr-BA"/>
        </w:rPr>
        <w:t>најмање</w:t>
      </w:r>
      <w:r w:rsidRPr="00156F72">
        <w:rPr>
          <w:lang w:val="hr-BA"/>
        </w:rPr>
        <w:t xml:space="preserve"> </w:t>
      </w:r>
      <w:r w:rsidR="005C0F18">
        <w:rPr>
          <w:lang w:val="hr-BA"/>
        </w:rPr>
        <w:t>првих</w:t>
      </w:r>
      <w:r w:rsidRPr="00156F72">
        <w:rPr>
          <w:lang w:val="hr-BA"/>
        </w:rPr>
        <w:t xml:space="preserve"> </w:t>
      </w:r>
      <w:r w:rsidR="005C0F18">
        <w:rPr>
          <w:lang w:val="hr-BA"/>
        </w:rPr>
        <w:t>осам</w:t>
      </w:r>
      <w:r w:rsidRPr="00156F72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156F72">
        <w:rPr>
          <w:lang w:val="hr-BA"/>
        </w:rPr>
        <w:t xml:space="preserve"> </w:t>
      </w:r>
      <w:r w:rsidR="005C0F18">
        <w:rPr>
          <w:lang w:val="hr-BA"/>
        </w:rPr>
        <w:t>ових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десет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година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носилац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одобрења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пуштање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промет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добије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одобрење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једну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више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нових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терапијских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индикација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током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научне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процјене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њиховог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одобрења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буде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сматрало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доносе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значајну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клиничку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предност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поређењу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постојећим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терапијама</w:t>
      </w:r>
      <w:r w:rsidRPr="007E5F07">
        <w:rPr>
          <w:lang w:val="hr-BA"/>
        </w:rPr>
        <w:t xml:space="preserve">.   </w:t>
      </w:r>
    </w:p>
    <w:p w:rsidR="00E049C1" w:rsidRPr="007E5F07" w:rsidRDefault="00E049C1" w:rsidP="00E049C1">
      <w:pPr>
        <w:jc w:val="both"/>
        <w:rPr>
          <w:lang w:val="hr-BA"/>
        </w:rPr>
      </w:pPr>
    </w:p>
    <w:p w:rsidR="00E049C1" w:rsidRPr="00DA6605" w:rsidRDefault="00E049C1" w:rsidP="00E049C1">
      <w:pPr>
        <w:jc w:val="both"/>
        <w:rPr>
          <w:color w:val="FF0000"/>
          <w:lang w:val="hr-BA"/>
        </w:rPr>
      </w:pPr>
      <w:r w:rsidRPr="007E5F07">
        <w:rPr>
          <w:lang w:val="hr-BA"/>
        </w:rPr>
        <w:lastRenderedPageBreak/>
        <w:t>4.</w:t>
      </w:r>
      <w:r w:rsidRPr="007E5F07">
        <w:rPr>
          <w:lang w:val="hr-BA"/>
        </w:rPr>
        <w:tab/>
      </w:r>
      <w:r w:rsidR="005C0F18">
        <w:rPr>
          <w:lang w:val="hr-BA"/>
        </w:rPr>
        <w:t>Ослањање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позивање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такве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податке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може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дозволити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циљу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избјегавања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непотребног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дуплирања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тестова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агрохемијске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укључују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кичмењаке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под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условом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први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подносилац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добио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адекватну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компензацију</w:t>
      </w:r>
      <w:r w:rsidRPr="00DA6605">
        <w:rPr>
          <w:lang w:val="hr-BA"/>
        </w:rPr>
        <w:t xml:space="preserve">. </w:t>
      </w:r>
    </w:p>
    <w:p w:rsidR="00E049C1" w:rsidRDefault="00E049C1" w:rsidP="00E049C1">
      <w:pPr>
        <w:jc w:val="center"/>
        <w:rPr>
          <w:lang w:val="hr-BA"/>
        </w:rPr>
      </w:pPr>
    </w:p>
    <w:p w:rsidR="00731B37" w:rsidRPr="00DA6605" w:rsidRDefault="00731B37" w:rsidP="00E049C1">
      <w:pPr>
        <w:jc w:val="center"/>
        <w:rPr>
          <w:lang w:val="hr-BA"/>
        </w:rPr>
      </w:pPr>
    </w:p>
    <w:p w:rsidR="00E049C1" w:rsidRPr="00DA6605" w:rsidRDefault="005C0F18" w:rsidP="00E049C1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E049C1" w:rsidRPr="00DA6605">
        <w:rPr>
          <w:u w:val="single"/>
          <w:lang w:val="hr-BA"/>
        </w:rPr>
        <w:t xml:space="preserve"> 7.</w:t>
      </w:r>
    </w:p>
    <w:p w:rsidR="00E049C1" w:rsidRPr="00DA6605" w:rsidRDefault="00E049C1" w:rsidP="00E049C1">
      <w:pPr>
        <w:tabs>
          <w:tab w:val="left" w:pos="4965"/>
        </w:tabs>
        <w:jc w:val="center"/>
        <w:rPr>
          <w:lang w:val="hr-BA"/>
        </w:rPr>
      </w:pPr>
    </w:p>
    <w:p w:rsidR="00E049C1" w:rsidRPr="00DA6605" w:rsidRDefault="005C0F18" w:rsidP="00E049C1">
      <w:pPr>
        <w:jc w:val="center"/>
        <w:rPr>
          <w:i/>
          <w:lang w:val="hr-BA"/>
        </w:rPr>
      </w:pPr>
      <w:r>
        <w:rPr>
          <w:b/>
          <w:i/>
          <w:lang w:val="hr-BA"/>
        </w:rPr>
        <w:t>Индустријски</w:t>
      </w:r>
      <w:r w:rsidR="00E049C1" w:rsidRPr="00DA6605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дизајн</w:t>
      </w:r>
    </w:p>
    <w:p w:rsidR="00E049C1" w:rsidRPr="00DA6605" w:rsidRDefault="00E049C1" w:rsidP="00E049C1">
      <w:pPr>
        <w:jc w:val="center"/>
        <w:rPr>
          <w:lang w:val="hr-BA"/>
        </w:rPr>
      </w:pPr>
    </w:p>
    <w:p w:rsidR="00E049C1" w:rsidRPr="007E5F07" w:rsidRDefault="005C0F18" w:rsidP="00E049C1">
      <w:pPr>
        <w:ind w:firstLine="720"/>
        <w:jc w:val="both"/>
        <w:rPr>
          <w:lang w:val="hr-BA"/>
        </w:rPr>
      </w:pPr>
      <w:r>
        <w:rPr>
          <w:lang w:val="hr-BA"/>
        </w:rPr>
        <w:t>Стране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ће</w:t>
      </w:r>
      <w:r w:rsidR="00E049C1" w:rsidRPr="00DA6605">
        <w:rPr>
          <w:lang w:val="hr-BA"/>
        </w:rPr>
        <w:t xml:space="preserve">, </w:t>
      </w:r>
      <w:r>
        <w:rPr>
          <w:lang w:val="hr-BA"/>
        </w:rPr>
        <w:t>својим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домаћим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законима</w:t>
      </w:r>
      <w:r w:rsidR="00E049C1" w:rsidRPr="00DA6605">
        <w:rPr>
          <w:lang w:val="hr-BA"/>
        </w:rPr>
        <w:t xml:space="preserve">, </w:t>
      </w:r>
      <w:r>
        <w:rPr>
          <w:lang w:val="hr-BA"/>
        </w:rPr>
        <w:t>осигурати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адекватну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ефикасну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заштиту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индустријског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дизајна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тако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што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ће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посебно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обезбиједити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да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укупни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период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заштите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износи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најмање</w:t>
      </w:r>
      <w:r w:rsidR="00E049C1" w:rsidRPr="00DA6605">
        <w:rPr>
          <w:lang w:val="hr-BA"/>
        </w:rPr>
        <w:t xml:space="preserve"> 25 </w:t>
      </w:r>
      <w:r>
        <w:rPr>
          <w:lang w:val="hr-BA"/>
        </w:rPr>
        <w:t>година</w:t>
      </w:r>
      <w:r w:rsidR="00E049C1" w:rsidRPr="00DA6605">
        <w:rPr>
          <w:lang w:val="hr-BA"/>
        </w:rPr>
        <w:t xml:space="preserve">. </w:t>
      </w:r>
      <w:r>
        <w:rPr>
          <w:lang w:val="hr-BA"/>
        </w:rPr>
        <w:t>Стране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могу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предвидјети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краћи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период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заштите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за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дизајн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саставних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дијелова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који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се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користе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за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поправку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производа</w:t>
      </w:r>
      <w:r w:rsidR="00E049C1" w:rsidRPr="00DA6605">
        <w:rPr>
          <w:lang w:val="hr-BA"/>
        </w:rPr>
        <w:t>.</w:t>
      </w:r>
      <w:r w:rsidR="00E049C1" w:rsidRPr="007E5F07">
        <w:rPr>
          <w:lang w:val="hr-BA"/>
        </w:rPr>
        <w:t xml:space="preserve"> </w:t>
      </w:r>
    </w:p>
    <w:p w:rsidR="00E049C1" w:rsidRDefault="00E049C1" w:rsidP="00E049C1">
      <w:pPr>
        <w:jc w:val="center"/>
        <w:rPr>
          <w:lang w:val="hr-BA"/>
        </w:rPr>
      </w:pPr>
    </w:p>
    <w:p w:rsidR="00731B37" w:rsidRPr="007E5F07" w:rsidRDefault="00731B37" w:rsidP="00E049C1">
      <w:pPr>
        <w:jc w:val="center"/>
        <w:rPr>
          <w:lang w:val="hr-BA"/>
        </w:rPr>
      </w:pPr>
    </w:p>
    <w:p w:rsidR="00E049C1" w:rsidRPr="007E5F07" w:rsidRDefault="005C0F18" w:rsidP="00E049C1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E049C1" w:rsidRPr="007E5F07">
        <w:rPr>
          <w:u w:val="single"/>
          <w:lang w:val="hr-BA"/>
        </w:rPr>
        <w:t xml:space="preserve"> 8</w:t>
      </w:r>
      <w:r w:rsidR="00E049C1">
        <w:rPr>
          <w:u w:val="single"/>
          <w:lang w:val="hr-BA"/>
        </w:rPr>
        <w:t>.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5C0F18" w:rsidP="00E049C1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Географске</w:t>
      </w:r>
      <w:r w:rsidR="00E049C1" w:rsidRPr="007E5F07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ознаке</w:t>
      </w:r>
      <w:r w:rsidR="00E049C1" w:rsidRPr="007E5F07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и</w:t>
      </w:r>
      <w:r w:rsidR="00E049C1" w:rsidRPr="007E5F07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ознаке</w:t>
      </w:r>
      <w:r w:rsidR="00E049C1" w:rsidRPr="007E5F07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поријекла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DA6605" w:rsidRDefault="00E049C1" w:rsidP="00E049C1">
      <w:pPr>
        <w:jc w:val="both"/>
        <w:rPr>
          <w:lang w:val="hr-BA"/>
        </w:rPr>
      </w:pPr>
      <w:r w:rsidRPr="007E5F07">
        <w:rPr>
          <w:lang w:val="hr-BA"/>
        </w:rPr>
        <w:t>1.</w:t>
      </w:r>
      <w:r w:rsidRPr="007E5F07">
        <w:rPr>
          <w:lang w:val="hr-BA"/>
        </w:rPr>
        <w:tab/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својим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домаћим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законима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осигурати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адекватне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ефикасне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начине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географских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ознака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ознаке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поријекла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називе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заставе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држава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услуге</w:t>
      </w:r>
      <w:r w:rsidRPr="00DA6605">
        <w:rPr>
          <w:lang w:val="hr-BA"/>
        </w:rPr>
        <w:t>.</w:t>
      </w:r>
    </w:p>
    <w:p w:rsidR="00E049C1" w:rsidRPr="00DA6605" w:rsidRDefault="00E049C1" w:rsidP="00E049C1">
      <w:pPr>
        <w:jc w:val="both"/>
        <w:rPr>
          <w:lang w:val="hr-BA"/>
        </w:rPr>
      </w:pPr>
    </w:p>
    <w:p w:rsidR="00E049C1" w:rsidRPr="00DA6605" w:rsidRDefault="00E049C1" w:rsidP="00E049C1">
      <w:pPr>
        <w:jc w:val="both"/>
        <w:rPr>
          <w:lang w:val="hr-BA"/>
        </w:rPr>
      </w:pPr>
      <w:r w:rsidRPr="00DA6605">
        <w:rPr>
          <w:lang w:val="hr-BA"/>
        </w:rPr>
        <w:t>2.</w:t>
      </w:r>
      <w:r w:rsidRPr="00DA6605">
        <w:rPr>
          <w:lang w:val="hr-BA"/>
        </w:rPr>
        <w:tab/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потребе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овог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Споразума</w:t>
      </w:r>
      <w:r w:rsidRPr="00DA6605">
        <w:rPr>
          <w:lang w:val="hr-BA"/>
        </w:rPr>
        <w:t xml:space="preserve"> „</w:t>
      </w:r>
      <w:r w:rsidR="005C0F18">
        <w:rPr>
          <w:lang w:val="hr-BA"/>
        </w:rPr>
        <w:t>географске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ознаке</w:t>
      </w:r>
      <w:r w:rsidRPr="00DA6605">
        <w:rPr>
          <w:lang w:val="hr-BA"/>
        </w:rPr>
        <w:t xml:space="preserve">“ </w:t>
      </w:r>
      <w:r w:rsidR="005C0F18">
        <w:rPr>
          <w:lang w:val="hr-BA"/>
        </w:rPr>
        <w:t>су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ознаке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означавају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потиче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територије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одређене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региона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локалитета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тој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територији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гдје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квалитет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репутација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друге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карактеристике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суштински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могу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приписати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њеном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географском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поријеклу</w:t>
      </w:r>
      <w:r w:rsidRPr="00DA6605">
        <w:rPr>
          <w:lang w:val="hr-BA"/>
        </w:rPr>
        <w:t xml:space="preserve">.   </w:t>
      </w:r>
    </w:p>
    <w:p w:rsidR="00E049C1" w:rsidRPr="00DA6605" w:rsidRDefault="00E049C1" w:rsidP="00E049C1">
      <w:pPr>
        <w:ind w:firstLine="720"/>
        <w:jc w:val="both"/>
        <w:rPr>
          <w:lang w:val="hr-BA"/>
        </w:rPr>
      </w:pPr>
    </w:p>
    <w:p w:rsidR="00E049C1" w:rsidRPr="00DA6605" w:rsidRDefault="00E049C1" w:rsidP="00E049C1">
      <w:pPr>
        <w:jc w:val="both"/>
        <w:rPr>
          <w:lang w:val="hr-BA"/>
        </w:rPr>
      </w:pPr>
      <w:r w:rsidRPr="00DA6605">
        <w:rPr>
          <w:lang w:val="hr-BA"/>
        </w:rPr>
        <w:t>3.</w:t>
      </w:r>
      <w:r w:rsidRPr="00DA6605">
        <w:rPr>
          <w:lang w:val="hr-BA"/>
        </w:rPr>
        <w:tab/>
      </w:r>
      <w:r w:rsidR="005C0F18">
        <w:rPr>
          <w:lang w:val="hr-BA"/>
        </w:rPr>
        <w:t>Ознаке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поријекла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представљају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директна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индиректна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упућивања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географско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поријекло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услуга</w:t>
      </w:r>
      <w:r w:rsidRPr="00DA6605">
        <w:rPr>
          <w:lang w:val="hr-BA"/>
        </w:rPr>
        <w:t xml:space="preserve">. </w:t>
      </w:r>
      <w:r w:rsidR="005C0F18">
        <w:rPr>
          <w:lang w:val="hr-BA"/>
        </w:rPr>
        <w:t>Ништа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овом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Споразуму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обавезује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измијени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своје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законске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прописе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уколико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она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ступања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снагу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овог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Споразума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својим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домаћим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законима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ограничава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ознака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поријекла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случајеве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када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квалитет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репутација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друге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карактеристике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услуге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суштини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могу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приписати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њеном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географском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поријеклу</w:t>
      </w:r>
      <w:r w:rsidRPr="00DA6605">
        <w:rPr>
          <w:lang w:val="hr-BA"/>
        </w:rPr>
        <w:t xml:space="preserve">. </w:t>
      </w:r>
    </w:p>
    <w:p w:rsidR="00E049C1" w:rsidRPr="00DA6605" w:rsidRDefault="00E049C1" w:rsidP="00E049C1">
      <w:pPr>
        <w:jc w:val="both"/>
        <w:rPr>
          <w:lang w:val="hr-BA"/>
        </w:rPr>
      </w:pPr>
      <w:r w:rsidRPr="00DA6605">
        <w:rPr>
          <w:lang w:val="hr-BA"/>
        </w:rPr>
        <w:t xml:space="preserve"> </w:t>
      </w:r>
    </w:p>
    <w:p w:rsidR="00E049C1" w:rsidRPr="007E5F07" w:rsidRDefault="00E049C1" w:rsidP="00E049C1">
      <w:pPr>
        <w:jc w:val="both"/>
        <w:rPr>
          <w:lang w:val="hr-BA"/>
        </w:rPr>
      </w:pPr>
      <w:r w:rsidRPr="00DA6605">
        <w:rPr>
          <w:lang w:val="hr-BA"/>
        </w:rPr>
        <w:t>4.</w:t>
      </w:r>
      <w:r w:rsidRPr="00DA6605">
        <w:rPr>
          <w:lang w:val="hr-BA"/>
        </w:rPr>
        <w:tab/>
      </w:r>
      <w:r w:rsidR="005C0F18">
        <w:rPr>
          <w:lang w:val="hr-BA"/>
        </w:rPr>
        <w:t>Без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обзира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члан</w:t>
      </w:r>
      <w:r w:rsidRPr="00DA6605">
        <w:rPr>
          <w:lang w:val="hr-BA"/>
        </w:rPr>
        <w:t xml:space="preserve"> 23. </w:t>
      </w:r>
      <w:r w:rsidR="005C0F18">
        <w:rPr>
          <w:lang w:val="hr-BA"/>
        </w:rPr>
        <w:t>Споразума</w:t>
      </w:r>
      <w:r w:rsidRPr="00DA6605">
        <w:rPr>
          <w:lang w:val="hr-BA"/>
        </w:rPr>
        <w:t xml:space="preserve"> </w:t>
      </w:r>
      <w:r w:rsidR="009518E6">
        <w:rPr>
          <w:lang w:val="hr-BA"/>
        </w:rPr>
        <w:t>TRIPS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обезбиједити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средства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заинтересованим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странама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могу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спријечити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употребу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географских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ознака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ознака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поријекла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потиче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мјеста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назначеног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предметној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ознаци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начин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јавност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доводи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заблуду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географском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поријеклу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представља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чин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нелојалне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конкуренције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смислу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члана</w:t>
      </w:r>
      <w:r w:rsidRPr="00DA6605">
        <w:rPr>
          <w:lang w:val="hr-BA"/>
        </w:rPr>
        <w:t xml:space="preserve"> 10</w:t>
      </w:r>
      <w:r w:rsidR="009518E6">
        <w:rPr>
          <w:i/>
          <w:lang w:val="hr-BA"/>
        </w:rPr>
        <w:t>bis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Париске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конвенције</w:t>
      </w:r>
      <w:r w:rsidRPr="00DA6605">
        <w:rPr>
          <w:lang w:val="hr-BA"/>
        </w:rPr>
        <w:t>.</w:t>
      </w:r>
      <w:r w:rsidRPr="007E5F07">
        <w:rPr>
          <w:lang w:val="hr-BA"/>
        </w:rPr>
        <w:t xml:space="preserve"> </w:t>
      </w:r>
    </w:p>
    <w:p w:rsidR="00E049C1" w:rsidRPr="007E5F07" w:rsidRDefault="00E049C1" w:rsidP="00E049C1">
      <w:pPr>
        <w:jc w:val="both"/>
        <w:rPr>
          <w:lang w:val="hr-BA"/>
        </w:rPr>
      </w:pPr>
    </w:p>
    <w:p w:rsidR="00E049C1" w:rsidRPr="00DA6605" w:rsidRDefault="00E049C1" w:rsidP="00E049C1">
      <w:pPr>
        <w:jc w:val="both"/>
        <w:rPr>
          <w:lang w:val="hr-BA"/>
        </w:rPr>
      </w:pPr>
      <w:r w:rsidRPr="007E5F07">
        <w:rPr>
          <w:lang w:val="hr-BA"/>
        </w:rPr>
        <w:t>5.</w:t>
      </w:r>
      <w:r w:rsidRPr="007E5F07">
        <w:rPr>
          <w:lang w:val="hr-BA"/>
        </w:rPr>
        <w:tab/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обезбиједити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средства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заинтересованим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странама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могу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спријечити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употребу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географских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ознака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пољопривредне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прехрамбрене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идентичне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сличне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потичу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територије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назначене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предметном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географском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ознаком</w:t>
      </w:r>
      <w:r w:rsidRPr="00DA6605">
        <w:rPr>
          <w:lang w:val="hr-BA"/>
        </w:rPr>
        <w:t xml:space="preserve">. </w:t>
      </w:r>
    </w:p>
    <w:p w:rsidR="00E049C1" w:rsidRPr="00DA6605" w:rsidRDefault="00E049C1" w:rsidP="00E049C1">
      <w:pPr>
        <w:ind w:firstLine="720"/>
        <w:jc w:val="both"/>
        <w:rPr>
          <w:lang w:val="hr-BA"/>
        </w:rPr>
      </w:pPr>
    </w:p>
    <w:p w:rsidR="00E049C1" w:rsidRPr="007E5F07" w:rsidRDefault="00E049C1" w:rsidP="00E049C1">
      <w:pPr>
        <w:jc w:val="both"/>
        <w:rPr>
          <w:lang w:val="hr-BA"/>
        </w:rPr>
      </w:pPr>
      <w:r w:rsidRPr="00DA6605">
        <w:rPr>
          <w:lang w:val="hr-BA"/>
        </w:rPr>
        <w:t>6.</w:t>
      </w:r>
      <w:r w:rsidRPr="00DA6605">
        <w:rPr>
          <w:lang w:val="hr-BA"/>
        </w:rPr>
        <w:tab/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обезбиједити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средства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заинтересованим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странама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могу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спријечити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употребу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ознака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поријекла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услуге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начин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јавност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доводи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заблуду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поријеклу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представља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чин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нелојалне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конкуренције</w:t>
      </w:r>
      <w:r w:rsidRPr="00DA6605">
        <w:rPr>
          <w:lang w:val="hr-BA"/>
        </w:rPr>
        <w:t>.</w:t>
      </w:r>
    </w:p>
    <w:p w:rsidR="00E049C1" w:rsidRPr="007E5F07" w:rsidRDefault="00E049C1" w:rsidP="00E049C1">
      <w:pPr>
        <w:jc w:val="both"/>
        <w:rPr>
          <w:lang w:val="hr-BA"/>
        </w:rPr>
      </w:pPr>
    </w:p>
    <w:p w:rsidR="00E049C1" w:rsidRPr="007E5F07" w:rsidRDefault="00E049C1" w:rsidP="00E049C1">
      <w:pPr>
        <w:jc w:val="both"/>
        <w:rPr>
          <w:lang w:val="hr-BA"/>
        </w:rPr>
      </w:pPr>
      <w:r w:rsidRPr="007E5F07">
        <w:rPr>
          <w:lang w:val="hr-BA"/>
        </w:rPr>
        <w:lastRenderedPageBreak/>
        <w:t>7.</w:t>
      </w:r>
      <w:r w:rsidRPr="007E5F07">
        <w:rPr>
          <w:lang w:val="hr-BA"/>
        </w:rPr>
        <w:tab/>
      </w:r>
      <w:r w:rsidR="005C0F18">
        <w:rPr>
          <w:lang w:val="hr-BA"/>
        </w:rPr>
        <w:t>Стране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спријечити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сваку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нетачну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обмањујућу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употребу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регистрацију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назива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земље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неке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Страна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као</w:t>
      </w:r>
      <w:r w:rsidRPr="00371880">
        <w:rPr>
          <w:lang w:val="hr-BA"/>
        </w:rPr>
        <w:t xml:space="preserve"> </w:t>
      </w:r>
      <w:r w:rsidR="005C0F18">
        <w:rPr>
          <w:lang w:val="hr-BA"/>
        </w:rPr>
        <w:t>жига</w:t>
      </w:r>
      <w:r w:rsidRPr="00371880">
        <w:rPr>
          <w:lang w:val="hr-BA"/>
        </w:rPr>
        <w:t xml:space="preserve">, </w:t>
      </w:r>
      <w:r w:rsidR="005C0F18">
        <w:rPr>
          <w:lang w:val="hr-BA"/>
        </w:rPr>
        <w:t>дизајна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било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којег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другог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заштићеног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назива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као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што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називи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предузећа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удружења</w:t>
      </w:r>
      <w:r w:rsidRPr="007E5F07">
        <w:rPr>
          <w:lang w:val="hr-BA"/>
        </w:rPr>
        <w:t>.</w:t>
      </w:r>
    </w:p>
    <w:p w:rsidR="00E049C1" w:rsidRPr="007E5F07" w:rsidRDefault="00E049C1" w:rsidP="00E049C1">
      <w:pPr>
        <w:jc w:val="both"/>
        <w:rPr>
          <w:lang w:val="hr-BA"/>
        </w:rPr>
      </w:pPr>
    </w:p>
    <w:p w:rsidR="00E049C1" w:rsidRPr="007E5F07" w:rsidRDefault="00E049C1" w:rsidP="00E049C1">
      <w:pPr>
        <w:jc w:val="both"/>
        <w:rPr>
          <w:lang w:val="hr-BA"/>
        </w:rPr>
      </w:pPr>
      <w:r w:rsidRPr="007E5F07">
        <w:rPr>
          <w:lang w:val="hr-BA"/>
        </w:rPr>
        <w:t>8.</w:t>
      </w:r>
      <w:r w:rsidRPr="007E5F07">
        <w:rPr>
          <w:lang w:val="hr-BA"/>
        </w:rPr>
        <w:tab/>
      </w:r>
      <w:r w:rsidR="005C0F18">
        <w:rPr>
          <w:lang w:val="hr-BA"/>
        </w:rPr>
        <w:t>Страна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спријечити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се</w:t>
      </w:r>
      <w:r>
        <w:rPr>
          <w:lang w:val="hr-BA"/>
        </w:rPr>
        <w:t xml:space="preserve"> </w:t>
      </w:r>
      <w:r w:rsidR="005C0F18">
        <w:rPr>
          <w:lang w:val="hr-BA"/>
        </w:rPr>
        <w:t>грбови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заставе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или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друга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државна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регионална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обиљежја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Страна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користе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региструју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као</w:t>
      </w:r>
      <w:r w:rsidRPr="00371880">
        <w:rPr>
          <w:lang w:val="hr-BA"/>
        </w:rPr>
        <w:t xml:space="preserve"> </w:t>
      </w:r>
      <w:r w:rsidR="005C0F18">
        <w:rPr>
          <w:lang w:val="hr-BA"/>
        </w:rPr>
        <w:t>жигови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дизајн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као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било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други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заштићени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називи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као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што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називи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предузећа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удружења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што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сагласности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условима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предвиђеним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законима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прописима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дотичне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. </w:t>
      </w:r>
      <w:r w:rsidR="005C0F18">
        <w:rPr>
          <w:lang w:val="hr-BA"/>
        </w:rPr>
        <w:t>Ова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заштита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такођер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примјењивати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знакове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могу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бити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помијешани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грбовима</w:t>
      </w:r>
      <w:r w:rsidRPr="007E5F07">
        <w:rPr>
          <w:lang w:val="hr-BA"/>
        </w:rPr>
        <w:t xml:space="preserve">, </w:t>
      </w:r>
      <w:r w:rsidR="005C0F18">
        <w:rPr>
          <w:lang w:val="hr-BA"/>
        </w:rPr>
        <w:t>заставама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другим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државним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регионалним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обиљежјима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Страна</w:t>
      </w:r>
      <w:r w:rsidRPr="007E5F07">
        <w:rPr>
          <w:lang w:val="hr-BA"/>
        </w:rPr>
        <w:t xml:space="preserve">. </w:t>
      </w:r>
    </w:p>
    <w:p w:rsidR="00E049C1" w:rsidRDefault="00E049C1" w:rsidP="00E049C1">
      <w:pPr>
        <w:jc w:val="both"/>
        <w:rPr>
          <w:lang w:val="bs-Cyrl-BA"/>
        </w:rPr>
      </w:pPr>
    </w:p>
    <w:p w:rsidR="009518E6" w:rsidRPr="009518E6" w:rsidRDefault="009518E6" w:rsidP="00E049C1">
      <w:pPr>
        <w:jc w:val="both"/>
        <w:rPr>
          <w:lang w:val="bs-Cyrl-BA"/>
        </w:rPr>
      </w:pPr>
    </w:p>
    <w:p w:rsidR="00E049C1" w:rsidRDefault="00E049C1" w:rsidP="00E049C1">
      <w:pPr>
        <w:jc w:val="center"/>
        <w:rPr>
          <w:lang w:val="hr-BA"/>
        </w:rPr>
      </w:pPr>
    </w:p>
    <w:p w:rsidR="00731B37" w:rsidRPr="007E5F07" w:rsidRDefault="00731B37" w:rsidP="00E049C1">
      <w:pPr>
        <w:jc w:val="center"/>
        <w:rPr>
          <w:lang w:val="hr-BA"/>
        </w:rPr>
      </w:pPr>
    </w:p>
    <w:p w:rsidR="00E049C1" w:rsidRPr="007E5F07" w:rsidRDefault="005C0F18" w:rsidP="00E049C1">
      <w:pPr>
        <w:jc w:val="center"/>
        <w:rPr>
          <w:b/>
          <w:lang w:val="hr-BA"/>
        </w:rPr>
      </w:pPr>
      <w:r>
        <w:rPr>
          <w:b/>
          <w:lang w:val="hr-BA"/>
        </w:rPr>
        <w:t>ОДЈЕЉАК</w:t>
      </w:r>
      <w:r w:rsidR="00E049C1" w:rsidRPr="007E5F07">
        <w:rPr>
          <w:b/>
          <w:lang w:val="hr-BA"/>
        </w:rPr>
        <w:t xml:space="preserve"> </w:t>
      </w:r>
      <w:r w:rsidR="009518E6">
        <w:rPr>
          <w:b/>
          <w:lang w:val="hr-BA"/>
        </w:rPr>
        <w:t>III</w:t>
      </w:r>
    </w:p>
    <w:p w:rsidR="00E049C1" w:rsidRPr="007E5F07" w:rsidRDefault="00E049C1" w:rsidP="00E049C1">
      <w:pPr>
        <w:jc w:val="center"/>
        <w:rPr>
          <w:b/>
          <w:lang w:val="hr-BA"/>
        </w:rPr>
      </w:pPr>
    </w:p>
    <w:p w:rsidR="00E049C1" w:rsidRPr="007E5F07" w:rsidRDefault="005C0F18" w:rsidP="00E049C1">
      <w:pPr>
        <w:jc w:val="center"/>
        <w:rPr>
          <w:b/>
          <w:lang w:val="hr-BA"/>
        </w:rPr>
      </w:pPr>
      <w:r>
        <w:rPr>
          <w:b/>
          <w:lang w:val="hr-BA"/>
        </w:rPr>
        <w:t>СТИЦАЊЕ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И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ОДРЖАВАЊЕ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ПРАВА</w:t>
      </w:r>
      <w:r w:rsidR="00E049C1" w:rsidRPr="007E5F07">
        <w:rPr>
          <w:b/>
          <w:lang w:val="hr-BA"/>
        </w:rPr>
        <w:t xml:space="preserve"> </w:t>
      </w:r>
      <w:r w:rsidR="009518E6">
        <w:rPr>
          <w:b/>
          <w:lang w:val="hr-BA"/>
        </w:rPr>
        <w:t>ИНТЕЛЕКТУАЛНE</w:t>
      </w:r>
      <w:r w:rsidR="00E049C1" w:rsidRPr="007E5F07">
        <w:rPr>
          <w:b/>
          <w:lang w:val="hr-BA"/>
        </w:rPr>
        <w:t xml:space="preserve"> </w:t>
      </w:r>
      <w:r w:rsidR="006B3708">
        <w:rPr>
          <w:b/>
          <w:lang w:val="hr-BA"/>
        </w:rPr>
        <w:t>СВОЈИНЕ</w:t>
      </w:r>
      <w:r w:rsidR="00E049C1" w:rsidRPr="007E5F07">
        <w:rPr>
          <w:b/>
          <w:lang w:val="hr-BA"/>
        </w:rPr>
        <w:t xml:space="preserve"> 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5C0F18" w:rsidP="00E049C1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E049C1" w:rsidRPr="007E5F07">
        <w:rPr>
          <w:u w:val="single"/>
          <w:lang w:val="hr-BA"/>
        </w:rPr>
        <w:t xml:space="preserve"> 9</w:t>
      </w:r>
      <w:r w:rsidR="00E049C1">
        <w:rPr>
          <w:u w:val="single"/>
          <w:lang w:val="hr-BA"/>
        </w:rPr>
        <w:t>.</w:t>
      </w:r>
      <w:r w:rsidR="00E049C1" w:rsidRPr="007E5F07">
        <w:rPr>
          <w:u w:val="single"/>
          <w:lang w:val="hr-BA"/>
        </w:rPr>
        <w:t xml:space="preserve"> </w:t>
      </w:r>
    </w:p>
    <w:p w:rsidR="00E049C1" w:rsidRPr="007E5F07" w:rsidRDefault="00E049C1" w:rsidP="00E049C1">
      <w:pPr>
        <w:ind w:left="1417"/>
        <w:jc w:val="center"/>
        <w:outlineLvl w:val="1"/>
        <w:rPr>
          <w:bCs/>
          <w:iCs/>
          <w:smallCaps/>
          <w:lang w:val="hr-BA"/>
        </w:rPr>
      </w:pPr>
    </w:p>
    <w:p w:rsidR="00E049C1" w:rsidRPr="007E5F07" w:rsidRDefault="005C0F18" w:rsidP="00E049C1">
      <w:pPr>
        <w:widowControl w:val="0"/>
        <w:jc w:val="center"/>
        <w:rPr>
          <w:b/>
          <w:i/>
          <w:lang w:val="hr-BA" w:eastAsia="zh-TW"/>
        </w:rPr>
      </w:pPr>
      <w:r>
        <w:rPr>
          <w:b/>
          <w:i/>
          <w:lang w:val="hr-BA" w:eastAsia="zh-TW"/>
        </w:rPr>
        <w:t>Стицање</w:t>
      </w:r>
      <w:r w:rsidR="00E049C1" w:rsidRPr="007E5F07">
        <w:rPr>
          <w:b/>
          <w:i/>
          <w:lang w:val="hr-BA" w:eastAsia="zh-TW"/>
        </w:rPr>
        <w:t xml:space="preserve"> </w:t>
      </w:r>
      <w:r>
        <w:rPr>
          <w:b/>
          <w:i/>
          <w:lang w:val="hr-BA" w:eastAsia="zh-TW"/>
        </w:rPr>
        <w:t>и</w:t>
      </w:r>
      <w:r w:rsidR="00E049C1" w:rsidRPr="007E5F07">
        <w:rPr>
          <w:b/>
          <w:i/>
          <w:lang w:val="hr-BA" w:eastAsia="zh-TW"/>
        </w:rPr>
        <w:t xml:space="preserve"> </w:t>
      </w:r>
      <w:r>
        <w:rPr>
          <w:b/>
          <w:i/>
          <w:lang w:val="hr-BA" w:eastAsia="zh-TW"/>
        </w:rPr>
        <w:t>одржавање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5C0F18" w:rsidP="00E049C1">
      <w:pPr>
        <w:ind w:firstLine="720"/>
        <w:jc w:val="both"/>
        <w:rPr>
          <w:lang w:val="hr-BA"/>
        </w:rPr>
      </w:pPr>
      <w:r>
        <w:rPr>
          <w:lang w:val="hr-BA"/>
        </w:rPr>
        <w:t>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случају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када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се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право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интелектуалн</w:t>
      </w:r>
      <w:r w:rsidR="009518E6">
        <w:rPr>
          <w:lang w:val="bs-Cyrl-BA"/>
        </w:rPr>
        <w:t>е</w:t>
      </w:r>
      <w:r w:rsidR="00E049C1" w:rsidRPr="00DA6605">
        <w:rPr>
          <w:lang w:val="hr-BA"/>
        </w:rPr>
        <w:t xml:space="preserve"> </w:t>
      </w:r>
      <w:r w:rsidR="006B3708">
        <w:rPr>
          <w:lang w:val="hr-BA"/>
        </w:rPr>
        <w:t>својине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стиче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додјелом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права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или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регистрацијом</w:t>
      </w:r>
      <w:r w:rsidR="00E049C1" w:rsidRPr="00DA6605">
        <w:rPr>
          <w:lang w:val="hr-BA"/>
        </w:rPr>
        <w:t xml:space="preserve">, </w:t>
      </w:r>
      <w:r>
        <w:rPr>
          <w:lang w:val="hr-BA"/>
        </w:rPr>
        <w:t>све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Стране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ће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осигурати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да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поступци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за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додјелу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или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регистрацију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буду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барем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на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истом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нивоу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који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предвиђа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Споразум</w:t>
      </w:r>
      <w:r w:rsidR="00E049C1" w:rsidRPr="00DA6605">
        <w:rPr>
          <w:lang w:val="hr-BA"/>
        </w:rPr>
        <w:t xml:space="preserve"> </w:t>
      </w:r>
      <w:r w:rsidR="009518E6">
        <w:rPr>
          <w:lang w:val="hr-BA"/>
        </w:rPr>
        <w:t>TRIPS</w:t>
      </w:r>
      <w:r w:rsidR="00E049C1" w:rsidRPr="00DA6605">
        <w:rPr>
          <w:lang w:val="hr-BA"/>
        </w:rPr>
        <w:t xml:space="preserve">, </w:t>
      </w:r>
      <w:r>
        <w:rPr>
          <w:lang w:val="hr-BA"/>
        </w:rPr>
        <w:t>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посебно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члан</w:t>
      </w:r>
      <w:r w:rsidR="00E049C1" w:rsidRPr="00DA6605">
        <w:rPr>
          <w:lang w:val="hr-BA"/>
        </w:rPr>
        <w:t xml:space="preserve"> 62.</w:t>
      </w:r>
      <w:r w:rsidR="00E049C1" w:rsidRPr="007E5F07">
        <w:rPr>
          <w:lang w:val="hr-BA"/>
        </w:rPr>
        <w:t xml:space="preserve"> 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Default="00E049C1" w:rsidP="00E049C1">
      <w:pPr>
        <w:jc w:val="center"/>
        <w:rPr>
          <w:lang w:val="bs-Cyrl-BA"/>
        </w:rPr>
      </w:pPr>
    </w:p>
    <w:p w:rsidR="009518E6" w:rsidRDefault="009518E6" w:rsidP="00E049C1">
      <w:pPr>
        <w:jc w:val="center"/>
        <w:rPr>
          <w:lang w:val="bs-Cyrl-BA"/>
        </w:rPr>
      </w:pPr>
    </w:p>
    <w:p w:rsidR="009518E6" w:rsidRPr="009518E6" w:rsidRDefault="009518E6" w:rsidP="00E049C1">
      <w:pPr>
        <w:jc w:val="center"/>
        <w:rPr>
          <w:lang w:val="bs-Cyrl-BA"/>
        </w:rPr>
      </w:pPr>
    </w:p>
    <w:p w:rsidR="00E049C1" w:rsidRPr="007E5F07" w:rsidRDefault="005C0F18" w:rsidP="00E049C1">
      <w:pPr>
        <w:jc w:val="center"/>
        <w:rPr>
          <w:b/>
          <w:lang w:val="hr-BA"/>
        </w:rPr>
      </w:pPr>
      <w:r>
        <w:rPr>
          <w:b/>
          <w:lang w:val="hr-BA"/>
        </w:rPr>
        <w:t>ОДЈЕЉАК</w:t>
      </w:r>
      <w:r w:rsidR="00E049C1" w:rsidRPr="007E5F07">
        <w:rPr>
          <w:b/>
          <w:lang w:val="hr-BA"/>
        </w:rPr>
        <w:t xml:space="preserve"> </w:t>
      </w:r>
      <w:r w:rsidR="009518E6">
        <w:rPr>
          <w:b/>
          <w:lang w:val="hr-BA"/>
        </w:rPr>
        <w:t>IV</w:t>
      </w:r>
    </w:p>
    <w:p w:rsidR="00E049C1" w:rsidRPr="007E5F07" w:rsidRDefault="00E049C1" w:rsidP="00E049C1">
      <w:pPr>
        <w:jc w:val="center"/>
        <w:rPr>
          <w:b/>
          <w:lang w:val="hr-BA"/>
        </w:rPr>
      </w:pPr>
    </w:p>
    <w:p w:rsidR="00E049C1" w:rsidRPr="007E5F07" w:rsidRDefault="005C0F18" w:rsidP="00E049C1">
      <w:pPr>
        <w:jc w:val="center"/>
        <w:rPr>
          <w:b/>
          <w:lang w:val="hr-BA"/>
        </w:rPr>
      </w:pPr>
      <w:r>
        <w:rPr>
          <w:b/>
          <w:lang w:val="hr-BA"/>
        </w:rPr>
        <w:t>СПРОВОЂЕЊЕ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ПРАВА</w:t>
      </w:r>
      <w:r w:rsidR="00E049C1" w:rsidRPr="007E5F07">
        <w:rPr>
          <w:b/>
          <w:lang w:val="hr-BA"/>
        </w:rPr>
        <w:t xml:space="preserve"> </w:t>
      </w:r>
      <w:r>
        <w:rPr>
          <w:b/>
          <w:lang w:val="hr-BA"/>
        </w:rPr>
        <w:t>ИНТЕЛЕКТУАЛН</w:t>
      </w:r>
      <w:r w:rsidR="009518E6">
        <w:rPr>
          <w:b/>
          <w:lang w:val="bs-Cyrl-BA"/>
        </w:rPr>
        <w:t>Е</w:t>
      </w:r>
      <w:r w:rsidR="00E049C1" w:rsidRPr="007E5F07">
        <w:rPr>
          <w:b/>
          <w:lang w:val="hr-BA"/>
        </w:rPr>
        <w:t xml:space="preserve"> </w:t>
      </w:r>
      <w:r w:rsidR="006B3708">
        <w:rPr>
          <w:b/>
          <w:lang w:val="hr-BA"/>
        </w:rPr>
        <w:t>СВОЈИНЕ</w:t>
      </w:r>
    </w:p>
    <w:p w:rsidR="00E049C1" w:rsidRPr="007E5F07" w:rsidRDefault="00E049C1" w:rsidP="00E049C1">
      <w:pPr>
        <w:jc w:val="center"/>
        <w:rPr>
          <w:b/>
          <w:lang w:val="hr-BA"/>
        </w:rPr>
      </w:pP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5C0F18" w:rsidP="00E049C1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E049C1" w:rsidRPr="007E5F07">
        <w:rPr>
          <w:u w:val="single"/>
          <w:lang w:val="hr-BA"/>
        </w:rPr>
        <w:t xml:space="preserve"> 10</w:t>
      </w:r>
      <w:r w:rsidR="00E049C1">
        <w:rPr>
          <w:u w:val="single"/>
          <w:lang w:val="hr-BA"/>
        </w:rPr>
        <w:t>.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5C0F18" w:rsidP="00E049C1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Опште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DA6605" w:rsidRDefault="005C0F18" w:rsidP="00E049C1">
      <w:pPr>
        <w:ind w:firstLine="720"/>
        <w:jc w:val="both"/>
        <w:rPr>
          <w:lang w:val="hr-BA"/>
        </w:rPr>
      </w:pPr>
      <w:r>
        <w:rPr>
          <w:lang w:val="hr-BA"/>
        </w:rPr>
        <w:t>Стране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ће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својим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домаћим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законима</w:t>
      </w:r>
      <w:r w:rsidR="00E049C1" w:rsidRPr="00DA6605">
        <w:rPr>
          <w:lang w:val="hr-BA"/>
        </w:rPr>
        <w:t xml:space="preserve">, </w:t>
      </w:r>
      <w:r>
        <w:rPr>
          <w:lang w:val="hr-BA"/>
        </w:rPr>
        <w:t>осигурати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да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одредбе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о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остваривању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права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предвиђених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чланом</w:t>
      </w:r>
      <w:r w:rsidR="00E049C1" w:rsidRPr="00DA6605">
        <w:rPr>
          <w:lang w:val="hr-BA"/>
        </w:rPr>
        <w:t xml:space="preserve"> 1. </w:t>
      </w:r>
      <w:r>
        <w:rPr>
          <w:lang w:val="hr-BA"/>
        </w:rPr>
        <w:t>буду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барем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на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истом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нивоу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који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предвиђа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Споразум</w:t>
      </w:r>
      <w:r w:rsidR="00E049C1" w:rsidRPr="00DA6605">
        <w:rPr>
          <w:lang w:val="hr-BA"/>
        </w:rPr>
        <w:t xml:space="preserve"> </w:t>
      </w:r>
      <w:r w:rsidR="009518E6">
        <w:rPr>
          <w:lang w:val="hr-BA"/>
        </w:rPr>
        <w:t>TRIPS</w:t>
      </w:r>
      <w:r w:rsidR="00E049C1" w:rsidRPr="00DA6605">
        <w:rPr>
          <w:lang w:val="hr-BA"/>
        </w:rPr>
        <w:t xml:space="preserve">, </w:t>
      </w:r>
      <w:r>
        <w:rPr>
          <w:lang w:val="hr-BA"/>
        </w:rPr>
        <w:t>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посебно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члан</w:t>
      </w:r>
      <w:r w:rsidR="00E049C1" w:rsidRPr="00DA6605">
        <w:rPr>
          <w:lang w:val="hr-BA"/>
        </w:rPr>
        <w:t xml:space="preserve"> 41. </w:t>
      </w:r>
      <w:r>
        <w:rPr>
          <w:lang w:val="hr-BA"/>
        </w:rPr>
        <w:t>до</w:t>
      </w:r>
      <w:r w:rsidR="00E049C1" w:rsidRPr="00DA6605">
        <w:rPr>
          <w:lang w:val="hr-BA"/>
        </w:rPr>
        <w:t xml:space="preserve"> 61. </w:t>
      </w:r>
    </w:p>
    <w:p w:rsidR="00E049C1" w:rsidRPr="00DA6605" w:rsidRDefault="00E049C1" w:rsidP="00E049C1">
      <w:pPr>
        <w:jc w:val="center"/>
        <w:rPr>
          <w:lang w:val="hr-BA"/>
        </w:rPr>
      </w:pPr>
    </w:p>
    <w:p w:rsidR="00E049C1" w:rsidRPr="00DA6605" w:rsidRDefault="00E049C1" w:rsidP="00E049C1">
      <w:pPr>
        <w:jc w:val="center"/>
        <w:rPr>
          <w:lang w:val="hr-BA"/>
        </w:rPr>
      </w:pPr>
    </w:p>
    <w:p w:rsidR="00E049C1" w:rsidRPr="00DA6605" w:rsidRDefault="005C0F18" w:rsidP="00E049C1">
      <w:pPr>
        <w:jc w:val="center"/>
        <w:rPr>
          <w:smallCaps/>
          <w:u w:val="single"/>
          <w:lang w:val="hr-BA"/>
        </w:rPr>
      </w:pPr>
      <w:r>
        <w:rPr>
          <w:u w:val="single"/>
          <w:lang w:val="hr-BA"/>
        </w:rPr>
        <w:t>Члан</w:t>
      </w:r>
      <w:r w:rsidR="00E049C1" w:rsidRPr="00DA6605">
        <w:rPr>
          <w:u w:val="single"/>
          <w:lang w:val="hr-BA"/>
        </w:rPr>
        <w:t xml:space="preserve"> 11.</w:t>
      </w:r>
    </w:p>
    <w:p w:rsidR="00E049C1" w:rsidRPr="00DA6605" w:rsidRDefault="00E049C1" w:rsidP="00E049C1">
      <w:pPr>
        <w:jc w:val="center"/>
        <w:rPr>
          <w:lang w:val="hr-BA"/>
        </w:rPr>
      </w:pPr>
    </w:p>
    <w:p w:rsidR="00E049C1" w:rsidRPr="00DA6605" w:rsidRDefault="005C0F18" w:rsidP="00E049C1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Обустава</w:t>
      </w:r>
      <w:r w:rsidR="00E049C1" w:rsidRPr="00DA6605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пуштања</w:t>
      </w:r>
      <w:r w:rsidR="00E049C1" w:rsidRPr="00DA6605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у</w:t>
      </w:r>
      <w:r w:rsidR="00E049C1" w:rsidRPr="00DA6605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промет</w:t>
      </w:r>
    </w:p>
    <w:p w:rsidR="00E049C1" w:rsidRPr="00DA6605" w:rsidRDefault="00E049C1" w:rsidP="00E049C1">
      <w:pPr>
        <w:jc w:val="center"/>
        <w:rPr>
          <w:lang w:val="hr-BA"/>
        </w:rPr>
      </w:pPr>
    </w:p>
    <w:p w:rsidR="00E049C1" w:rsidRPr="00DA6605" w:rsidRDefault="00E049C1" w:rsidP="00E049C1">
      <w:pPr>
        <w:jc w:val="both"/>
        <w:rPr>
          <w:lang w:val="hr-BA"/>
        </w:rPr>
      </w:pPr>
      <w:r w:rsidRPr="00DA6605">
        <w:rPr>
          <w:lang w:val="hr-BA"/>
        </w:rPr>
        <w:t>1.</w:t>
      </w:r>
      <w:r w:rsidRPr="00DA6605">
        <w:rPr>
          <w:lang w:val="hr-BA"/>
        </w:rPr>
        <w:tab/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усвојити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поступке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омогућити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носиоцу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који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оправдано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сумња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може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доћи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увоза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извоза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уз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кршење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интелектуалн</w:t>
      </w:r>
      <w:r w:rsidR="009518E6">
        <w:rPr>
          <w:lang w:val="bs-Cyrl-BA"/>
        </w:rPr>
        <w:t>е</w:t>
      </w:r>
      <w:r w:rsidRPr="00DA6605">
        <w:rPr>
          <w:lang w:val="hr-BA"/>
        </w:rPr>
        <w:t xml:space="preserve"> </w:t>
      </w:r>
      <w:r w:rsidR="006B3708">
        <w:rPr>
          <w:lang w:val="hr-BA"/>
        </w:rPr>
        <w:t>својине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lastRenderedPageBreak/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поднесе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надлежним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управним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судским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писмени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захтјев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којем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тражи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царински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обуставе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пуштање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такве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слободан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промет</w:t>
      </w:r>
      <w:r w:rsidRPr="00DA6605">
        <w:rPr>
          <w:lang w:val="hr-BA"/>
        </w:rPr>
        <w:t xml:space="preserve">. </w:t>
      </w:r>
    </w:p>
    <w:p w:rsidR="00E049C1" w:rsidRPr="00DA6605" w:rsidRDefault="00E049C1" w:rsidP="00E049C1">
      <w:pPr>
        <w:jc w:val="both"/>
        <w:rPr>
          <w:lang w:val="hr-BA"/>
        </w:rPr>
      </w:pPr>
    </w:p>
    <w:p w:rsidR="00E049C1" w:rsidRPr="00DA6605" w:rsidRDefault="00E049C1" w:rsidP="00E049C1">
      <w:pPr>
        <w:autoSpaceDE w:val="0"/>
        <w:autoSpaceDN w:val="0"/>
        <w:adjustRightInd w:val="0"/>
        <w:jc w:val="both"/>
        <w:rPr>
          <w:lang w:val="hr-BA"/>
        </w:rPr>
      </w:pPr>
      <w:r w:rsidRPr="00DA6605">
        <w:rPr>
          <w:lang w:val="hr-BA"/>
        </w:rPr>
        <w:t>2.</w:t>
      </w:r>
      <w:r w:rsidRPr="00DA6605">
        <w:rPr>
          <w:lang w:val="hr-BA"/>
        </w:rPr>
        <w:tab/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омогућити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својим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надлежним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дјелују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властиту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иницијативу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обуставе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пуштање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ако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имају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оправдан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разлог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сумњу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увозом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извозом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прекршити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интелектуалн</w:t>
      </w:r>
      <w:r w:rsidR="009518E6">
        <w:rPr>
          <w:lang w:val="bs-Cyrl-BA"/>
        </w:rPr>
        <w:t>е</w:t>
      </w:r>
      <w:r w:rsidRPr="00DA6605">
        <w:rPr>
          <w:lang w:val="hr-BA"/>
        </w:rPr>
        <w:t xml:space="preserve"> </w:t>
      </w:r>
      <w:r w:rsidR="006B3708">
        <w:rPr>
          <w:lang w:val="hr-BA"/>
        </w:rPr>
        <w:t>својине</w:t>
      </w:r>
      <w:r w:rsidRPr="00DA6605">
        <w:rPr>
          <w:lang w:val="hr-BA"/>
        </w:rPr>
        <w:t xml:space="preserve">. </w:t>
      </w:r>
    </w:p>
    <w:p w:rsidR="00E049C1" w:rsidRPr="00DA6605" w:rsidRDefault="00E049C1" w:rsidP="00E049C1">
      <w:pPr>
        <w:autoSpaceDE w:val="0"/>
        <w:autoSpaceDN w:val="0"/>
        <w:adjustRightInd w:val="0"/>
        <w:jc w:val="both"/>
        <w:rPr>
          <w:lang w:val="hr-BA"/>
        </w:rPr>
      </w:pPr>
    </w:p>
    <w:p w:rsidR="00E049C1" w:rsidRPr="00DA6605" w:rsidRDefault="00E049C1" w:rsidP="00E049C1">
      <w:pPr>
        <w:autoSpaceDE w:val="0"/>
        <w:autoSpaceDN w:val="0"/>
        <w:adjustRightInd w:val="0"/>
        <w:jc w:val="both"/>
        <w:rPr>
          <w:lang w:val="hr-BA"/>
        </w:rPr>
      </w:pPr>
      <w:r w:rsidRPr="00DA6605">
        <w:rPr>
          <w:lang w:val="hr-BA"/>
        </w:rPr>
        <w:t>3.</w:t>
      </w:r>
      <w:r w:rsidRPr="00DA6605">
        <w:rPr>
          <w:lang w:val="hr-BA"/>
        </w:rPr>
        <w:tab/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овластити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своје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царинске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обавијесте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носиоца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томе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може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поднијети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захтјев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наведен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ставу</w:t>
      </w:r>
      <w:r w:rsidRPr="00DA6605">
        <w:rPr>
          <w:lang w:val="hr-BA"/>
        </w:rPr>
        <w:t xml:space="preserve"> 1. </w:t>
      </w:r>
    </w:p>
    <w:p w:rsidR="00E049C1" w:rsidRPr="00DA6605" w:rsidRDefault="00E049C1" w:rsidP="00E049C1">
      <w:pPr>
        <w:autoSpaceDE w:val="0"/>
        <w:autoSpaceDN w:val="0"/>
        <w:adjustRightInd w:val="0"/>
        <w:jc w:val="both"/>
        <w:rPr>
          <w:lang w:val="hr-BA"/>
        </w:rPr>
      </w:pPr>
    </w:p>
    <w:p w:rsidR="00E049C1" w:rsidRPr="00DA6605" w:rsidRDefault="00E049C1" w:rsidP="00E049C1">
      <w:pPr>
        <w:jc w:val="both"/>
        <w:rPr>
          <w:lang w:val="hr-BA"/>
        </w:rPr>
      </w:pPr>
      <w:r w:rsidRPr="00DA6605">
        <w:rPr>
          <w:lang w:val="hr-BA"/>
        </w:rPr>
        <w:t>4.</w:t>
      </w:r>
      <w:r w:rsidRPr="00DA6605">
        <w:rPr>
          <w:lang w:val="hr-BA"/>
        </w:rPr>
        <w:tab/>
      </w:r>
      <w:r w:rsidR="005C0F18">
        <w:rPr>
          <w:lang w:val="hr-BA"/>
        </w:rPr>
        <w:t>Подразумијева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постојати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обавеза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примјене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поступака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предвиђених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ставом</w:t>
      </w:r>
      <w:r w:rsidRPr="00DA6605">
        <w:rPr>
          <w:lang w:val="hr-BA"/>
        </w:rPr>
        <w:t xml:space="preserve"> 1.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2.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обуставу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пуштања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слободан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промет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ставља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тржиште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друге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земље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уз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сагласност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носиоца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. </w:t>
      </w:r>
    </w:p>
    <w:p w:rsidR="00E049C1" w:rsidRPr="00DA6605" w:rsidRDefault="00E049C1" w:rsidP="00E049C1">
      <w:pPr>
        <w:jc w:val="both"/>
        <w:rPr>
          <w:lang w:val="hr-BA"/>
        </w:rPr>
      </w:pPr>
    </w:p>
    <w:p w:rsidR="00E049C1" w:rsidRPr="00DA6605" w:rsidRDefault="00E049C1" w:rsidP="00E049C1">
      <w:pPr>
        <w:tabs>
          <w:tab w:val="left" w:pos="720"/>
        </w:tabs>
        <w:jc w:val="both"/>
        <w:rPr>
          <w:color w:val="FF0000"/>
          <w:lang w:val="hr-BA"/>
        </w:rPr>
      </w:pPr>
      <w:r w:rsidRPr="00DA6605">
        <w:rPr>
          <w:lang w:val="hr-BA"/>
        </w:rPr>
        <w:t>5.</w:t>
      </w:r>
      <w:r w:rsidRPr="00DA6605">
        <w:rPr>
          <w:lang w:val="hr-BA"/>
        </w:rPr>
        <w:tab/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случају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обуставе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складу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ставом</w:t>
      </w:r>
      <w:r w:rsidRPr="00DA6605">
        <w:rPr>
          <w:lang w:val="hr-BA"/>
        </w:rPr>
        <w:t xml:space="preserve"> 1.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2.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односу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увоз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извоз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царинског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подручја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надлежни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врши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обуставу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пуштања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обустави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обавијестити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носиоца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пружити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информације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потребне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остваривање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свог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као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што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име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адреса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пошиљаоца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примаоца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увозника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извозника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према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потреби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количине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питању</w:t>
      </w:r>
      <w:r w:rsidRPr="00DA6605">
        <w:rPr>
          <w:lang w:val="hr-BA"/>
        </w:rPr>
        <w:t xml:space="preserve">. </w:t>
      </w:r>
    </w:p>
    <w:p w:rsidR="00E049C1" w:rsidRPr="00DA6605" w:rsidRDefault="00E049C1" w:rsidP="00E049C1">
      <w:pPr>
        <w:jc w:val="both"/>
        <w:rPr>
          <w:lang w:val="hr-BA"/>
        </w:rPr>
      </w:pPr>
    </w:p>
    <w:p w:rsidR="00E049C1" w:rsidRPr="00DA6605" w:rsidRDefault="00E049C1" w:rsidP="00E049C1">
      <w:pPr>
        <w:autoSpaceDE w:val="0"/>
        <w:autoSpaceDN w:val="0"/>
        <w:adjustRightInd w:val="0"/>
        <w:jc w:val="both"/>
        <w:rPr>
          <w:rFonts w:ascii="EUAlbertina-Regular-Identity-H" w:eastAsia="EUAlbertina-Regular-Identity-H" w:cs="EUAlbertina-Regular-Identity-H"/>
          <w:color w:val="FF0000"/>
          <w:lang w:val="hr-BA" w:eastAsia="nb-NO"/>
        </w:rPr>
      </w:pPr>
      <w:r w:rsidRPr="00DA6605">
        <w:rPr>
          <w:lang w:val="hr-BA"/>
        </w:rPr>
        <w:t>6.</w:t>
      </w:r>
      <w:r w:rsidRPr="00DA6605">
        <w:rPr>
          <w:lang w:val="hr-BA"/>
        </w:rPr>
        <w:tab/>
      </w:r>
      <w:r w:rsidR="005C0F18">
        <w:rPr>
          <w:lang w:val="hr-BA"/>
        </w:rPr>
        <w:t>Свака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постарати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надлежни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управни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судски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органи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захтјев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носиоца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имају</w:t>
      </w:r>
      <w:r w:rsidRPr="00DA6605">
        <w:rPr>
          <w:lang w:val="hr-BA"/>
        </w:rPr>
        <w:t xml:space="preserve"> </w:t>
      </w:r>
      <w:r w:rsidR="009518E6">
        <w:rPr>
          <w:lang w:val="hr-BA"/>
        </w:rPr>
        <w:t>овлаш</w:t>
      </w:r>
      <w:r w:rsidR="009518E6">
        <w:rPr>
          <w:lang w:val="bs-Cyrl-BA"/>
        </w:rPr>
        <w:t>ћ</w:t>
      </w:r>
      <w:r w:rsidR="005C0F18">
        <w:rPr>
          <w:lang w:val="hr-BA"/>
        </w:rPr>
        <w:t>ење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донесу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одлуку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производи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чије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пуштање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било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обустављано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складу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ставом</w:t>
      </w:r>
      <w:r w:rsidRPr="00DA6605">
        <w:rPr>
          <w:lang w:val="hr-BA"/>
        </w:rPr>
        <w:t xml:space="preserve"> 1.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2, </w:t>
      </w:r>
      <w:r w:rsidR="005C0F18">
        <w:rPr>
          <w:lang w:val="hr-BA"/>
        </w:rPr>
        <w:t>буду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привремено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блокирани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доношења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коначне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одлуке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спору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везаном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кршење</w:t>
      </w:r>
      <w:r w:rsidRPr="00DA6605">
        <w:rPr>
          <w:lang w:val="hr-BA"/>
        </w:rPr>
        <w:t xml:space="preserve">. </w:t>
      </w:r>
      <w:r w:rsidR="005C0F18">
        <w:rPr>
          <w:lang w:val="hr-BA"/>
        </w:rPr>
        <w:t>Стране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постарати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надлежни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судски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спору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везаном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кршење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може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наложити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захтјев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носиоца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предузимање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одговарајућих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мјера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односу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установљено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крше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интелектуалн</w:t>
      </w:r>
      <w:r w:rsidR="009518E6">
        <w:rPr>
          <w:lang w:val="bs-Cyrl-BA"/>
        </w:rPr>
        <w:t>е</w:t>
      </w:r>
      <w:r w:rsidRPr="00DA6605">
        <w:rPr>
          <w:lang w:val="hr-BA"/>
        </w:rPr>
        <w:t xml:space="preserve"> </w:t>
      </w:r>
      <w:r w:rsidR="006B3708">
        <w:rPr>
          <w:lang w:val="hr-BA"/>
        </w:rPr>
        <w:t>својине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одговарајућим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случајевима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односу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материјале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средства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претежно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употребљени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израду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производњу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роба</w:t>
      </w:r>
      <w:r w:rsidRPr="00DA6605">
        <w:rPr>
          <w:lang w:val="hr-BA"/>
        </w:rPr>
        <w:t xml:space="preserve">. </w:t>
      </w:r>
      <w:r w:rsidR="005C0F18">
        <w:rPr>
          <w:lang w:val="hr-BA"/>
        </w:rPr>
        <w:t>Такве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мјере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укључују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њихово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коначно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уклањање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канала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трговине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уништење</w:t>
      </w:r>
      <w:r w:rsidRPr="00DA6605">
        <w:rPr>
          <w:lang w:val="hr-BA"/>
        </w:rPr>
        <w:t xml:space="preserve">. </w:t>
      </w:r>
      <w:r w:rsidR="005C0F18">
        <w:rPr>
          <w:lang w:val="hr-BA"/>
        </w:rPr>
        <w:t>Приликом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разматрања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захтјева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корективним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мјерама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треба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узети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обзир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потребу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наложена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средства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буду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сразмјерна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тежини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кршења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као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интересе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трећих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страна</w:t>
      </w:r>
      <w:r w:rsidRPr="00DA6605">
        <w:rPr>
          <w:lang w:val="hr-BA"/>
        </w:rPr>
        <w:t xml:space="preserve">. </w:t>
      </w:r>
    </w:p>
    <w:p w:rsidR="00E049C1" w:rsidRPr="00DA6605" w:rsidRDefault="00E049C1" w:rsidP="00E049C1">
      <w:pPr>
        <w:jc w:val="both"/>
        <w:rPr>
          <w:color w:val="FF0000"/>
          <w:lang w:val="hr-BA"/>
        </w:rPr>
      </w:pPr>
    </w:p>
    <w:p w:rsidR="00E049C1" w:rsidRPr="007E5F07" w:rsidRDefault="00E049C1" w:rsidP="00E049C1">
      <w:pPr>
        <w:autoSpaceDE w:val="0"/>
        <w:autoSpaceDN w:val="0"/>
        <w:adjustRightInd w:val="0"/>
        <w:jc w:val="both"/>
        <w:rPr>
          <w:color w:val="FF0000"/>
          <w:lang w:val="hr-BA" w:eastAsia="de-CH"/>
        </w:rPr>
      </w:pPr>
      <w:r w:rsidRPr="00DA6605">
        <w:rPr>
          <w:lang w:val="hr-BA"/>
        </w:rPr>
        <w:t>7.</w:t>
      </w:r>
      <w:r w:rsidRPr="00DA6605">
        <w:rPr>
          <w:color w:val="FF0000"/>
          <w:lang w:val="hr-BA"/>
        </w:rPr>
        <w:tab/>
      </w:r>
      <w:r w:rsidR="005C0F18">
        <w:rPr>
          <w:lang w:val="hr-BA"/>
        </w:rPr>
        <w:t>Свака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постарати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ако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надлежни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закључе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сумњива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крши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интелектуалног</w:t>
      </w:r>
      <w:r w:rsidRPr="00DA6605">
        <w:rPr>
          <w:lang w:val="hr-BA"/>
        </w:rPr>
        <w:t xml:space="preserve"> </w:t>
      </w:r>
      <w:r w:rsidR="006B3708">
        <w:rPr>
          <w:lang w:val="hr-BA"/>
        </w:rPr>
        <w:t>својине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поступци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располагању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омогућују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носиоцу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тражи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поврат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надоканду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штете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трошкова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издатака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носилац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имао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вези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остваривањем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правних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средстава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предвиђених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овим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чланом</w:t>
      </w:r>
      <w:r w:rsidRPr="00DA6605">
        <w:rPr>
          <w:lang w:val="hr-BA"/>
        </w:rPr>
        <w:t>.</w:t>
      </w:r>
      <w:r w:rsidRPr="007E5F07">
        <w:rPr>
          <w:color w:val="FF0000"/>
          <w:lang w:val="hr-BA"/>
        </w:rPr>
        <w:t xml:space="preserve"> </w:t>
      </w:r>
    </w:p>
    <w:p w:rsidR="00E049C1" w:rsidRDefault="00E049C1" w:rsidP="00E049C1">
      <w:pPr>
        <w:jc w:val="center"/>
        <w:rPr>
          <w:color w:val="FF0000"/>
          <w:lang w:val="hr-BA"/>
        </w:rPr>
      </w:pPr>
    </w:p>
    <w:p w:rsidR="00731B37" w:rsidRPr="007E5F07" w:rsidRDefault="00731B37" w:rsidP="00E049C1">
      <w:pPr>
        <w:jc w:val="center"/>
        <w:rPr>
          <w:color w:val="FF0000"/>
          <w:lang w:val="hr-BA"/>
        </w:rPr>
      </w:pPr>
    </w:p>
    <w:p w:rsidR="00E049C1" w:rsidRPr="007E5F07" w:rsidRDefault="005C0F18" w:rsidP="00E049C1">
      <w:pPr>
        <w:jc w:val="center"/>
        <w:rPr>
          <w:smallCaps/>
          <w:u w:val="single"/>
          <w:lang w:val="hr-BA"/>
        </w:rPr>
      </w:pPr>
      <w:r>
        <w:rPr>
          <w:u w:val="single"/>
          <w:lang w:val="hr-BA"/>
        </w:rPr>
        <w:t>Члан</w:t>
      </w:r>
      <w:r w:rsidR="00E049C1" w:rsidRPr="007E5F07">
        <w:rPr>
          <w:u w:val="single"/>
          <w:lang w:val="hr-BA"/>
        </w:rPr>
        <w:t xml:space="preserve"> 12</w:t>
      </w:r>
      <w:r w:rsidR="00E049C1">
        <w:rPr>
          <w:u w:val="single"/>
          <w:lang w:val="hr-BA"/>
        </w:rPr>
        <w:t>.</w:t>
      </w:r>
    </w:p>
    <w:p w:rsidR="00E049C1" w:rsidRPr="007E5F07" w:rsidRDefault="00E049C1" w:rsidP="00E049C1">
      <w:pPr>
        <w:jc w:val="center"/>
        <w:rPr>
          <w:u w:val="single"/>
          <w:lang w:val="hr-BA"/>
        </w:rPr>
      </w:pPr>
    </w:p>
    <w:p w:rsidR="00E049C1" w:rsidRPr="00DA6605" w:rsidRDefault="005C0F18" w:rsidP="00E049C1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Привремене</w:t>
      </w:r>
      <w:r w:rsidR="00E049C1" w:rsidRPr="00DA6605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мјере</w:t>
      </w:r>
    </w:p>
    <w:p w:rsidR="00E049C1" w:rsidRPr="00DA6605" w:rsidRDefault="00E049C1" w:rsidP="00E049C1">
      <w:pPr>
        <w:jc w:val="center"/>
        <w:rPr>
          <w:smallCaps/>
          <w:color w:val="FF0000"/>
          <w:lang w:val="hr-BA"/>
        </w:rPr>
      </w:pPr>
    </w:p>
    <w:p w:rsidR="00E049C1" w:rsidRPr="00DA6605" w:rsidRDefault="00E049C1" w:rsidP="00E049C1">
      <w:pPr>
        <w:jc w:val="both"/>
        <w:rPr>
          <w:color w:val="FF0000"/>
          <w:lang w:val="hr-BA"/>
        </w:rPr>
      </w:pPr>
      <w:r w:rsidRPr="00DA6605">
        <w:rPr>
          <w:lang w:val="hr-BA"/>
        </w:rPr>
        <w:t>1.</w:t>
      </w:r>
      <w:r w:rsidRPr="00DA6605">
        <w:rPr>
          <w:lang w:val="hr-BA"/>
        </w:rPr>
        <w:tab/>
      </w:r>
      <w:r w:rsidR="005C0F18">
        <w:rPr>
          <w:lang w:val="hr-BA"/>
        </w:rPr>
        <w:t>Свака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побринути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случају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судском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одлуком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буде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утврђено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кршење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непосредна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опасност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кршења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интелектуалн</w:t>
      </w:r>
      <w:r w:rsidR="009518E6">
        <w:rPr>
          <w:lang w:val="bs-Cyrl-BA"/>
        </w:rPr>
        <w:t>е</w:t>
      </w:r>
      <w:r w:rsidRPr="00DA6605">
        <w:rPr>
          <w:lang w:val="hr-BA"/>
        </w:rPr>
        <w:t xml:space="preserve"> </w:t>
      </w:r>
      <w:r w:rsidR="006B3708">
        <w:rPr>
          <w:lang w:val="hr-BA"/>
        </w:rPr>
        <w:t>својине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судски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може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против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прекршиоца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одредити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привремену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мјеру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циљу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забране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даљег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кршења</w:t>
      </w:r>
      <w:r w:rsidRPr="00DA6605">
        <w:rPr>
          <w:lang w:val="hr-BA"/>
        </w:rPr>
        <w:t>.</w:t>
      </w:r>
      <w:r w:rsidRPr="00DA6605">
        <w:rPr>
          <w:color w:val="FF0000"/>
          <w:lang w:val="hr-BA"/>
        </w:rPr>
        <w:t xml:space="preserve">  </w:t>
      </w:r>
    </w:p>
    <w:p w:rsidR="00E049C1" w:rsidRPr="00DA6605" w:rsidRDefault="00E049C1" w:rsidP="00E049C1">
      <w:pPr>
        <w:jc w:val="both"/>
        <w:rPr>
          <w:color w:val="FF0000"/>
          <w:lang w:val="hr-BA"/>
        </w:rPr>
      </w:pPr>
    </w:p>
    <w:p w:rsidR="00E049C1" w:rsidRPr="007E5F07" w:rsidRDefault="00E049C1" w:rsidP="00E049C1">
      <w:pPr>
        <w:jc w:val="both"/>
        <w:rPr>
          <w:color w:val="FF0000"/>
          <w:lang w:val="hr-BA"/>
        </w:rPr>
      </w:pPr>
      <w:r w:rsidRPr="00DA6605">
        <w:rPr>
          <w:lang w:val="hr-BA"/>
        </w:rPr>
        <w:lastRenderedPageBreak/>
        <w:t>2.</w:t>
      </w:r>
      <w:r w:rsidRPr="00DA6605">
        <w:rPr>
          <w:lang w:val="hr-BA"/>
        </w:rPr>
        <w:tab/>
      </w:r>
      <w:r w:rsidR="005C0F18">
        <w:rPr>
          <w:lang w:val="hr-BA"/>
        </w:rPr>
        <w:t>Непридржавање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привремене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мјере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зависно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конкретног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случаја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подлијегати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грађанским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кривичним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санкцијама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с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циљем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осигура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поштивање</w:t>
      </w:r>
      <w:r w:rsidRPr="00DA6605">
        <w:rPr>
          <w:lang w:val="hr-BA"/>
        </w:rPr>
        <w:t>.</w:t>
      </w:r>
      <w:r w:rsidRPr="007E5F07">
        <w:rPr>
          <w:color w:val="FF0000"/>
          <w:lang w:val="hr-BA"/>
        </w:rPr>
        <w:t xml:space="preserve"> </w:t>
      </w:r>
    </w:p>
    <w:p w:rsidR="00E049C1" w:rsidRDefault="00E049C1" w:rsidP="00E049C1">
      <w:pPr>
        <w:jc w:val="center"/>
        <w:rPr>
          <w:u w:val="single"/>
          <w:lang w:val="hr-BA"/>
        </w:rPr>
      </w:pPr>
    </w:p>
    <w:p w:rsidR="00731B37" w:rsidRPr="007E5F07" w:rsidRDefault="00731B37" w:rsidP="00E049C1">
      <w:pPr>
        <w:jc w:val="center"/>
        <w:rPr>
          <w:u w:val="single"/>
          <w:lang w:val="hr-BA"/>
        </w:rPr>
      </w:pPr>
    </w:p>
    <w:p w:rsidR="00E049C1" w:rsidRPr="007E5F07" w:rsidRDefault="005C0F18" w:rsidP="00E049C1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E049C1" w:rsidRPr="007E5F07">
        <w:rPr>
          <w:u w:val="single"/>
          <w:lang w:val="hr-BA"/>
        </w:rPr>
        <w:t xml:space="preserve"> 13</w:t>
      </w:r>
      <w:r w:rsidR="00E049C1">
        <w:rPr>
          <w:u w:val="single"/>
          <w:lang w:val="hr-BA"/>
        </w:rPr>
        <w:t>.</w:t>
      </w:r>
    </w:p>
    <w:p w:rsidR="00E049C1" w:rsidRPr="007E5F07" w:rsidRDefault="00E049C1" w:rsidP="00E049C1">
      <w:pPr>
        <w:jc w:val="center"/>
        <w:rPr>
          <w:u w:val="single"/>
          <w:lang w:val="hr-BA"/>
        </w:rPr>
      </w:pPr>
    </w:p>
    <w:p w:rsidR="00E049C1" w:rsidRPr="007E5F07" w:rsidRDefault="005C0F18" w:rsidP="00E049C1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Право</w:t>
      </w:r>
      <w:r w:rsidR="00E049C1" w:rsidRPr="00DA6605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прегледа</w:t>
      </w:r>
    </w:p>
    <w:p w:rsidR="00E049C1" w:rsidRPr="007E5F07" w:rsidRDefault="00E049C1" w:rsidP="00E049C1">
      <w:pPr>
        <w:jc w:val="center"/>
        <w:rPr>
          <w:smallCaps/>
          <w:lang w:val="hr-BA"/>
        </w:rPr>
      </w:pPr>
    </w:p>
    <w:p w:rsidR="00E049C1" w:rsidRPr="00DA6605" w:rsidRDefault="00E049C1" w:rsidP="00E049C1">
      <w:pPr>
        <w:jc w:val="both"/>
        <w:rPr>
          <w:lang w:val="hr-BA"/>
        </w:rPr>
      </w:pPr>
      <w:r w:rsidRPr="00DA6605">
        <w:rPr>
          <w:lang w:val="hr-BA"/>
        </w:rPr>
        <w:t>1.</w:t>
      </w:r>
      <w:r w:rsidRPr="00DA6605">
        <w:rPr>
          <w:lang w:val="hr-BA"/>
        </w:rPr>
        <w:tab/>
      </w:r>
      <w:r w:rsidR="005C0F18">
        <w:rPr>
          <w:lang w:val="hr-BA"/>
        </w:rPr>
        <w:t>Надлежни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подносиоцу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захтјева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обуставу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пуштања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промет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као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другим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лицима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укљученим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обуставу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омогућити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прегледа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чије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пуштање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промет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било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обустављено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привремено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блокирана</w:t>
      </w:r>
      <w:r w:rsidRPr="00DA6605">
        <w:rPr>
          <w:lang w:val="hr-BA"/>
        </w:rPr>
        <w:t xml:space="preserve">. </w:t>
      </w:r>
    </w:p>
    <w:p w:rsidR="00E049C1" w:rsidRPr="00DA6605" w:rsidRDefault="00E049C1" w:rsidP="00E049C1">
      <w:pPr>
        <w:jc w:val="both"/>
        <w:rPr>
          <w:lang w:val="hr-BA"/>
        </w:rPr>
      </w:pPr>
    </w:p>
    <w:p w:rsidR="00E049C1" w:rsidRPr="00DA6605" w:rsidRDefault="00E049C1" w:rsidP="00E049C1">
      <w:pPr>
        <w:jc w:val="both"/>
        <w:rPr>
          <w:lang w:val="hr-BA"/>
        </w:rPr>
      </w:pPr>
      <w:r w:rsidRPr="00DA6605">
        <w:rPr>
          <w:lang w:val="hr-BA"/>
        </w:rPr>
        <w:t>2.</w:t>
      </w:r>
      <w:r w:rsidRPr="00DA6605">
        <w:rPr>
          <w:lang w:val="hr-BA"/>
        </w:rPr>
        <w:tab/>
      </w:r>
      <w:r w:rsidR="005C0F18">
        <w:rPr>
          <w:lang w:val="hr-BA"/>
        </w:rPr>
        <w:t>Приликом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прегледа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надлежни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могу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узимати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узорке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складу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правилима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снази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дотичној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Страни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предати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послати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носиоцу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основу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његовог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њеног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изричитог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захтјева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искључиво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ради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анализе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омогућавања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даљег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поступка</w:t>
      </w:r>
      <w:r w:rsidRPr="00DA6605">
        <w:rPr>
          <w:lang w:val="hr-BA"/>
        </w:rPr>
        <w:t xml:space="preserve">. </w:t>
      </w:r>
      <w:r w:rsidR="005C0F18">
        <w:rPr>
          <w:lang w:val="hr-BA"/>
        </w:rPr>
        <w:t>Када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околности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дозвољавају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узорци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морају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враћени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окончању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стручне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анализе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када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могуће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прије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пуштања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промет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односно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престанка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њеног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задржавања</w:t>
      </w:r>
      <w:r w:rsidRPr="00DA6605">
        <w:rPr>
          <w:lang w:val="hr-BA"/>
        </w:rPr>
        <w:t xml:space="preserve">. </w:t>
      </w:r>
      <w:r w:rsidR="005C0F18">
        <w:rPr>
          <w:lang w:val="hr-BA"/>
        </w:rPr>
        <w:t>Свака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анализа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ових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узорака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ће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изводити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искључиву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одговорност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носиоца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. </w:t>
      </w:r>
    </w:p>
    <w:p w:rsidR="00E049C1" w:rsidRPr="00DA6605" w:rsidRDefault="00E049C1" w:rsidP="00E049C1">
      <w:pPr>
        <w:jc w:val="both"/>
        <w:rPr>
          <w:lang w:val="hr-BA"/>
        </w:rPr>
      </w:pPr>
    </w:p>
    <w:p w:rsidR="00E049C1" w:rsidRPr="00DA6605" w:rsidRDefault="00E049C1" w:rsidP="00E049C1">
      <w:pPr>
        <w:jc w:val="both"/>
        <w:rPr>
          <w:color w:val="FF0000"/>
          <w:lang w:val="hr-BA"/>
        </w:rPr>
      </w:pPr>
      <w:r w:rsidRPr="00DA6605">
        <w:rPr>
          <w:lang w:val="hr-BA"/>
        </w:rPr>
        <w:t>3.</w:t>
      </w:r>
      <w:r w:rsidRPr="00DA6605">
        <w:rPr>
          <w:lang w:val="hr-BA"/>
        </w:rPr>
        <w:tab/>
      </w:r>
      <w:r w:rsidR="005C0F18">
        <w:rPr>
          <w:lang w:val="hr-BA"/>
        </w:rPr>
        <w:t>Подносилац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декларације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власник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лице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робу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има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посједу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може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захтијевати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буде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присутан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приликом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прегледа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сврху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заштите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своје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пословне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тајне</w:t>
      </w:r>
      <w:r w:rsidRPr="00DA6605">
        <w:rPr>
          <w:lang w:val="hr-BA"/>
        </w:rPr>
        <w:t xml:space="preserve">. </w:t>
      </w:r>
    </w:p>
    <w:p w:rsidR="00E049C1" w:rsidRPr="00DA6605" w:rsidRDefault="00E049C1" w:rsidP="00E049C1">
      <w:pPr>
        <w:jc w:val="center"/>
        <w:rPr>
          <w:lang w:val="hr-BA"/>
        </w:rPr>
      </w:pPr>
    </w:p>
    <w:p w:rsidR="00E049C1" w:rsidRPr="00DA6605" w:rsidRDefault="00E049C1" w:rsidP="00E049C1">
      <w:pPr>
        <w:jc w:val="center"/>
        <w:rPr>
          <w:lang w:val="hr-BA"/>
        </w:rPr>
      </w:pPr>
    </w:p>
    <w:p w:rsidR="00E049C1" w:rsidRPr="00DA6605" w:rsidRDefault="005C0F18" w:rsidP="00E049C1">
      <w:pPr>
        <w:jc w:val="center"/>
        <w:rPr>
          <w:bCs/>
          <w:u w:val="single"/>
          <w:lang w:val="hr-BA" w:eastAsia="ja-JP"/>
        </w:rPr>
      </w:pPr>
      <w:r>
        <w:rPr>
          <w:bCs/>
          <w:u w:val="single"/>
          <w:lang w:val="hr-BA" w:eastAsia="ja-JP"/>
        </w:rPr>
        <w:t>Члан</w:t>
      </w:r>
      <w:r w:rsidR="00E049C1" w:rsidRPr="00DA6605">
        <w:rPr>
          <w:bCs/>
          <w:u w:val="single"/>
          <w:lang w:val="hr-BA" w:eastAsia="ja-JP"/>
        </w:rPr>
        <w:t xml:space="preserve"> 14.</w:t>
      </w:r>
    </w:p>
    <w:p w:rsidR="00E049C1" w:rsidRPr="00DA6605" w:rsidRDefault="00E049C1" w:rsidP="00E049C1">
      <w:pPr>
        <w:jc w:val="center"/>
        <w:rPr>
          <w:bCs/>
          <w:color w:val="FF0000"/>
          <w:u w:val="single"/>
          <w:lang w:val="hr-BA" w:eastAsia="ja-JP"/>
        </w:rPr>
      </w:pPr>
    </w:p>
    <w:p w:rsidR="00E049C1" w:rsidRPr="007E5F07" w:rsidRDefault="005C0F18" w:rsidP="00E049C1">
      <w:pPr>
        <w:jc w:val="center"/>
        <w:rPr>
          <w:lang w:val="hr-BA"/>
        </w:rPr>
      </w:pPr>
      <w:r>
        <w:rPr>
          <w:b/>
          <w:bCs/>
          <w:i/>
          <w:lang w:val="hr-BA" w:eastAsia="ja-JP"/>
        </w:rPr>
        <w:t>Грађанскоправна</w:t>
      </w:r>
      <w:r w:rsidR="00E049C1" w:rsidRPr="00DA6605">
        <w:rPr>
          <w:b/>
          <w:bCs/>
          <w:i/>
          <w:lang w:val="hr-BA" w:eastAsia="ja-JP"/>
        </w:rPr>
        <w:t xml:space="preserve"> </w:t>
      </w:r>
      <w:r>
        <w:rPr>
          <w:b/>
          <w:bCs/>
          <w:i/>
          <w:lang w:val="hr-BA" w:eastAsia="ja-JP"/>
        </w:rPr>
        <w:t>средства</w:t>
      </w:r>
    </w:p>
    <w:p w:rsidR="00E049C1" w:rsidRPr="007E5F07" w:rsidRDefault="00E049C1" w:rsidP="00E049C1">
      <w:pPr>
        <w:jc w:val="center"/>
        <w:rPr>
          <w:color w:val="FF0000"/>
          <w:lang w:val="hr-BA"/>
        </w:rPr>
      </w:pPr>
    </w:p>
    <w:p w:rsidR="00E049C1" w:rsidRPr="00DA6605" w:rsidRDefault="005C0F18" w:rsidP="00E049C1">
      <w:pPr>
        <w:ind w:firstLine="720"/>
        <w:rPr>
          <w:lang w:val="hr-BA"/>
        </w:rPr>
      </w:pPr>
      <w:r>
        <w:rPr>
          <w:lang w:val="hr-BA"/>
        </w:rPr>
        <w:t>Свака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Страна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ће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се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постарати</w:t>
      </w:r>
      <w:r w:rsidR="00E049C1" w:rsidRPr="00DA6605">
        <w:rPr>
          <w:lang w:val="hr-BA"/>
        </w:rPr>
        <w:t xml:space="preserve"> </w:t>
      </w:r>
      <w:r>
        <w:rPr>
          <w:lang w:val="hr-BA"/>
        </w:rPr>
        <w:t>да</w:t>
      </w:r>
      <w:r w:rsidR="00E049C1" w:rsidRPr="00DA6605">
        <w:rPr>
          <w:lang w:val="hr-BA"/>
        </w:rPr>
        <w:t>:</w:t>
      </w:r>
    </w:p>
    <w:p w:rsidR="00E049C1" w:rsidRPr="00DA6605" w:rsidRDefault="00E049C1" w:rsidP="00E049C1">
      <w:pPr>
        <w:jc w:val="both"/>
        <w:rPr>
          <w:color w:val="FF0000"/>
          <w:lang w:val="hr-BA"/>
        </w:rPr>
      </w:pPr>
    </w:p>
    <w:p w:rsidR="00E049C1" w:rsidRPr="007E5F07" w:rsidRDefault="00E049C1" w:rsidP="009B41F2">
      <w:pPr>
        <w:numPr>
          <w:ilvl w:val="0"/>
          <w:numId w:val="52"/>
        </w:numPr>
        <w:tabs>
          <w:tab w:val="num" w:pos="1440"/>
        </w:tabs>
        <w:ind w:left="1440" w:hanging="720"/>
        <w:jc w:val="both"/>
        <w:rPr>
          <w:color w:val="FF0000"/>
          <w:lang w:val="hr-BA"/>
        </w:rPr>
      </w:pPr>
      <w:r w:rsidRPr="00DA6605">
        <w:rPr>
          <w:lang w:val="hr-BA"/>
        </w:rPr>
        <w:t xml:space="preserve">     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грађанским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судским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поступцима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њени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правосудни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органи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имају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надлежност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наложе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прекршиоцу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који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свјесно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учинио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за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којег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постоји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основ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сумње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учествовао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радњи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кршења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9518E6">
        <w:rPr>
          <w:lang w:val="hr-BA"/>
        </w:rPr>
        <w:t>интелектуалн</w:t>
      </w:r>
      <w:r w:rsidR="009518E6">
        <w:rPr>
          <w:lang w:val="bs-Cyrl-BA"/>
        </w:rPr>
        <w:t>е</w:t>
      </w:r>
      <w:r w:rsidRPr="00DA6605">
        <w:rPr>
          <w:lang w:val="hr-BA"/>
        </w:rPr>
        <w:t xml:space="preserve"> </w:t>
      </w:r>
      <w:r w:rsidR="006B3708">
        <w:rPr>
          <w:lang w:val="hr-BA"/>
        </w:rPr>
        <w:t>својине</w:t>
      </w:r>
      <w:r w:rsidRPr="00DA6605">
        <w:rPr>
          <w:lang w:val="hr-BA"/>
        </w:rPr>
        <w:t xml:space="preserve">, </w:t>
      </w:r>
      <w:r w:rsidR="005C0F18">
        <w:rPr>
          <w:lang w:val="hr-BA"/>
        </w:rPr>
        <w:t>да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носиоцу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исплати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одштету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одговара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надокнади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стварне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штете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коју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је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носилац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права</w:t>
      </w:r>
      <w:r w:rsidRPr="00DA6605">
        <w:rPr>
          <w:lang w:val="hr-BA"/>
        </w:rPr>
        <w:t xml:space="preserve"> </w:t>
      </w:r>
      <w:r w:rsidR="005C0F18">
        <w:rPr>
          <w:lang w:val="hr-BA"/>
        </w:rPr>
        <w:t>претрпио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као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резултат</w:t>
      </w:r>
      <w:r w:rsidRPr="007E5F07">
        <w:rPr>
          <w:lang w:val="hr-BA"/>
        </w:rPr>
        <w:t xml:space="preserve"> </w:t>
      </w:r>
      <w:r w:rsidR="005C0F18">
        <w:rPr>
          <w:lang w:val="hr-BA"/>
        </w:rPr>
        <w:t>повреде</w:t>
      </w:r>
      <w:r w:rsidRPr="007E5F07">
        <w:rPr>
          <w:lang w:val="hr-BA"/>
        </w:rPr>
        <w:t>;</w:t>
      </w:r>
    </w:p>
    <w:p w:rsidR="00E049C1" w:rsidRPr="007E5F07" w:rsidRDefault="00E049C1" w:rsidP="00E049C1">
      <w:pPr>
        <w:ind w:left="720"/>
        <w:jc w:val="both"/>
        <w:rPr>
          <w:color w:val="FF0000"/>
          <w:lang w:val="hr-BA"/>
        </w:rPr>
      </w:pPr>
    </w:p>
    <w:p w:rsidR="009518E6" w:rsidRDefault="009518E6" w:rsidP="009518E6">
      <w:pPr>
        <w:tabs>
          <w:tab w:val="num" w:pos="1440"/>
        </w:tabs>
        <w:jc w:val="both"/>
        <w:rPr>
          <w:lang w:val="bs-Cyrl-BA"/>
        </w:rPr>
      </w:pPr>
      <w:r>
        <w:rPr>
          <w:lang w:val="bs-Cyrl-BA"/>
        </w:rPr>
        <w:t xml:space="preserve">           (б)</w:t>
      </w:r>
      <w:r>
        <w:rPr>
          <w:lang w:val="hr-BA"/>
        </w:rPr>
        <w:t xml:space="preserve">  </w:t>
      </w:r>
      <w:r>
        <w:rPr>
          <w:lang w:val="bs-Cyrl-BA"/>
        </w:rPr>
        <w:t xml:space="preserve">      </w:t>
      </w:r>
      <w:r w:rsidR="005C0F18">
        <w:rPr>
          <w:lang w:val="hr-BA"/>
        </w:rPr>
        <w:t>приликом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одређивања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износа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одштете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за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повреду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права</w:t>
      </w:r>
    </w:p>
    <w:p w:rsidR="009518E6" w:rsidRDefault="009518E6" w:rsidP="009518E6">
      <w:pPr>
        <w:tabs>
          <w:tab w:val="num" w:pos="1440"/>
        </w:tabs>
        <w:jc w:val="both"/>
        <w:rPr>
          <w:lang w:val="bs-Cyrl-BA"/>
        </w:rPr>
      </w:pPr>
      <w:r>
        <w:rPr>
          <w:lang w:val="bs-Cyrl-BA"/>
        </w:rPr>
        <w:t xml:space="preserve">                     </w:t>
      </w:r>
      <w:r w:rsidR="00E049C1" w:rsidRPr="00371880">
        <w:rPr>
          <w:lang w:val="hr-BA"/>
        </w:rPr>
        <w:t xml:space="preserve"> </w:t>
      </w:r>
      <w:r>
        <w:rPr>
          <w:lang w:val="bs-Cyrl-BA"/>
        </w:rPr>
        <w:t xml:space="preserve">  </w:t>
      </w:r>
      <w:r w:rsidR="005C0F18">
        <w:rPr>
          <w:lang w:val="hr-BA"/>
        </w:rPr>
        <w:t>интелектуалн</w:t>
      </w:r>
      <w:r>
        <w:rPr>
          <w:lang w:val="bs-Cyrl-BA"/>
        </w:rPr>
        <w:t>е</w:t>
      </w:r>
      <w:r w:rsidR="00E049C1" w:rsidRPr="00371880">
        <w:rPr>
          <w:lang w:val="hr-BA"/>
        </w:rPr>
        <w:t xml:space="preserve"> </w:t>
      </w:r>
      <w:r w:rsidR="006B3708">
        <w:rPr>
          <w:lang w:val="hr-BA"/>
        </w:rPr>
        <w:t>својине</w:t>
      </w:r>
      <w:r w:rsidR="00E049C1" w:rsidRPr="00371880">
        <w:rPr>
          <w:lang w:val="hr-BA"/>
        </w:rPr>
        <w:t xml:space="preserve">, </w:t>
      </w:r>
      <w:r w:rsidR="005C0F18">
        <w:rPr>
          <w:lang w:val="hr-BA"/>
        </w:rPr>
        <w:t>њени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правосудни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органи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узму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у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обзир</w:t>
      </w:r>
      <w:r w:rsidR="00E049C1" w:rsidRPr="00371880">
        <w:rPr>
          <w:lang w:val="hr-BA"/>
        </w:rPr>
        <w:t>,</w:t>
      </w:r>
    </w:p>
    <w:p w:rsidR="00E049C1" w:rsidRPr="00371880" w:rsidRDefault="009518E6" w:rsidP="009518E6">
      <w:pPr>
        <w:tabs>
          <w:tab w:val="num" w:pos="1440"/>
        </w:tabs>
        <w:jc w:val="both"/>
        <w:rPr>
          <w:color w:val="FF0000"/>
          <w:lang w:val="hr-BA"/>
        </w:rPr>
      </w:pPr>
      <w:r>
        <w:rPr>
          <w:lang w:val="bs-Cyrl-BA"/>
        </w:rPr>
        <w:t xml:space="preserve">                       </w:t>
      </w:r>
      <w:r w:rsidR="00E049C1" w:rsidRPr="00371880">
        <w:rPr>
          <w:lang w:val="hr-BA"/>
        </w:rPr>
        <w:t xml:space="preserve"> </w:t>
      </w:r>
      <w:r>
        <w:rPr>
          <w:i/>
          <w:lang w:val="hr-BA"/>
        </w:rPr>
        <w:t>inter</w:t>
      </w:r>
      <w:r w:rsidR="00E049C1" w:rsidRPr="00371880">
        <w:rPr>
          <w:i/>
          <w:lang w:val="hr-BA"/>
        </w:rPr>
        <w:t xml:space="preserve"> </w:t>
      </w:r>
      <w:r>
        <w:rPr>
          <w:i/>
          <w:lang w:val="hr-BA"/>
        </w:rPr>
        <w:t>alia</w:t>
      </w:r>
      <w:r w:rsidR="00E049C1" w:rsidRPr="00371880">
        <w:rPr>
          <w:lang w:val="hr-BA"/>
        </w:rPr>
        <w:t xml:space="preserve">, </w:t>
      </w:r>
      <w:r w:rsidR="005C0F18">
        <w:rPr>
          <w:lang w:val="hr-BA"/>
        </w:rPr>
        <w:t>стварну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штету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или</w:t>
      </w:r>
      <w:r w:rsidR="00E049C1" w:rsidRPr="00371880">
        <w:rPr>
          <w:color w:val="FF0000"/>
          <w:lang w:val="hr-BA"/>
        </w:rPr>
        <w:t xml:space="preserve"> </w:t>
      </w:r>
      <w:r w:rsidR="005C0F18">
        <w:rPr>
          <w:lang w:val="hr-BA"/>
        </w:rPr>
        <w:t>утврђивање</w:t>
      </w:r>
      <w:r w:rsidR="00371880" w:rsidRPr="00371880">
        <w:rPr>
          <w:lang w:val="hr-BA"/>
        </w:rPr>
        <w:t xml:space="preserve"> </w:t>
      </w:r>
      <w:r w:rsidR="005C0F18">
        <w:rPr>
          <w:lang w:val="hr-BA"/>
        </w:rPr>
        <w:t>фер</w:t>
      </w:r>
      <w:r w:rsidR="00E049C1" w:rsidRPr="00156F72">
        <w:rPr>
          <w:lang w:val="hr-BA"/>
        </w:rPr>
        <w:t xml:space="preserve"> </w:t>
      </w:r>
      <w:r w:rsidR="005C0F18">
        <w:rPr>
          <w:lang w:val="hr-BA"/>
        </w:rPr>
        <w:t>накнаде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за</w:t>
      </w:r>
      <w:r w:rsidR="00E049C1" w:rsidRPr="00371880">
        <w:rPr>
          <w:lang w:val="hr-BA"/>
        </w:rPr>
        <w:t xml:space="preserve"> </w:t>
      </w:r>
      <w:r w:rsidR="005C0F18">
        <w:rPr>
          <w:lang w:val="hr-BA"/>
        </w:rPr>
        <w:t>лиценцу</w:t>
      </w:r>
      <w:r w:rsidR="00E049C1" w:rsidRPr="00371880">
        <w:rPr>
          <w:lang w:val="hr-BA"/>
        </w:rPr>
        <w:t>.</w:t>
      </w:r>
    </w:p>
    <w:p w:rsidR="00E049C1" w:rsidRDefault="00E049C1" w:rsidP="00E049C1">
      <w:pPr>
        <w:jc w:val="center"/>
        <w:rPr>
          <w:color w:val="FF0000"/>
          <w:lang w:val="hr-BA"/>
        </w:rPr>
      </w:pPr>
    </w:p>
    <w:p w:rsidR="00731B37" w:rsidRPr="007E5F07" w:rsidRDefault="00731B37" w:rsidP="00E049C1">
      <w:pPr>
        <w:jc w:val="center"/>
        <w:rPr>
          <w:color w:val="FF0000"/>
          <w:lang w:val="hr-BA"/>
        </w:rPr>
      </w:pPr>
    </w:p>
    <w:p w:rsidR="00E049C1" w:rsidRPr="007E5F07" w:rsidRDefault="005C0F18" w:rsidP="00E049C1">
      <w:pPr>
        <w:jc w:val="center"/>
        <w:rPr>
          <w:bCs/>
          <w:u w:val="single"/>
          <w:lang w:val="hr-BA" w:eastAsia="ja-JP"/>
        </w:rPr>
      </w:pPr>
      <w:r>
        <w:rPr>
          <w:bCs/>
          <w:u w:val="single"/>
          <w:lang w:val="hr-BA" w:eastAsia="ja-JP"/>
        </w:rPr>
        <w:t>Члан</w:t>
      </w:r>
      <w:r w:rsidR="00E049C1" w:rsidRPr="007E5F07">
        <w:rPr>
          <w:bCs/>
          <w:u w:val="single"/>
          <w:lang w:val="hr-BA" w:eastAsia="ja-JP"/>
        </w:rPr>
        <w:t xml:space="preserve"> 15</w:t>
      </w:r>
      <w:r w:rsidR="00E049C1">
        <w:rPr>
          <w:bCs/>
          <w:u w:val="single"/>
          <w:lang w:val="hr-BA" w:eastAsia="ja-JP"/>
        </w:rPr>
        <w:t>.</w:t>
      </w:r>
    </w:p>
    <w:p w:rsidR="00E049C1" w:rsidRPr="007E5F07" w:rsidRDefault="00E049C1" w:rsidP="00E049C1">
      <w:pPr>
        <w:jc w:val="center"/>
        <w:rPr>
          <w:bCs/>
          <w:color w:val="FF0000"/>
          <w:u w:val="single"/>
          <w:lang w:val="hr-BA" w:eastAsia="ja-JP"/>
        </w:rPr>
      </w:pPr>
    </w:p>
    <w:p w:rsidR="00E049C1" w:rsidRPr="007E5F07" w:rsidRDefault="005C0F18" w:rsidP="00E049C1">
      <w:pPr>
        <w:jc w:val="center"/>
        <w:rPr>
          <w:lang w:val="hr-BA"/>
        </w:rPr>
      </w:pPr>
      <w:r>
        <w:rPr>
          <w:b/>
          <w:bCs/>
          <w:i/>
          <w:lang w:val="hr-BA" w:eastAsia="ja-JP"/>
        </w:rPr>
        <w:t>Кривичноправна</w:t>
      </w:r>
      <w:r w:rsidR="00E049C1" w:rsidRPr="0014364E">
        <w:rPr>
          <w:b/>
          <w:bCs/>
          <w:i/>
          <w:lang w:val="hr-BA" w:eastAsia="ja-JP"/>
        </w:rPr>
        <w:t xml:space="preserve"> </w:t>
      </w:r>
      <w:r>
        <w:rPr>
          <w:b/>
          <w:bCs/>
          <w:i/>
          <w:lang w:val="hr-BA" w:eastAsia="ja-JP"/>
        </w:rPr>
        <w:t>средства</w:t>
      </w:r>
    </w:p>
    <w:p w:rsidR="00E049C1" w:rsidRPr="007E5F07" w:rsidRDefault="00E049C1" w:rsidP="00E049C1">
      <w:pPr>
        <w:jc w:val="center"/>
        <w:rPr>
          <w:color w:val="FF0000"/>
          <w:lang w:val="hr-BA"/>
        </w:rPr>
      </w:pPr>
    </w:p>
    <w:p w:rsidR="00E049C1" w:rsidRPr="007E5F07" w:rsidRDefault="005C0F18" w:rsidP="00E049C1">
      <w:pPr>
        <w:ind w:firstLine="720"/>
        <w:jc w:val="both"/>
        <w:rPr>
          <w:color w:val="FF0000"/>
          <w:lang w:val="hr-BA"/>
        </w:rPr>
      </w:pPr>
      <w:r>
        <w:rPr>
          <w:lang w:val="hr-BA"/>
        </w:rPr>
        <w:t>Свака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Страна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ће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одредити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кривичне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поступке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и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казне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које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ће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се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примјењивати</w:t>
      </w:r>
      <w:r w:rsidR="00E049C1" w:rsidRPr="007E5F07">
        <w:rPr>
          <w:lang w:val="hr-BA"/>
        </w:rPr>
        <w:t xml:space="preserve"> </w:t>
      </w:r>
      <w:r>
        <w:rPr>
          <w:lang w:val="hr-BA"/>
        </w:rPr>
        <w:t>барем</w:t>
      </w:r>
      <w:r w:rsidR="00E049C1" w:rsidRPr="007E5F07">
        <w:rPr>
          <w:lang w:val="hr-BA"/>
        </w:rPr>
        <w:t xml:space="preserve"> </w:t>
      </w:r>
      <w:r>
        <w:rPr>
          <w:lang w:val="hr-BA"/>
        </w:rPr>
        <w:t>у</w:t>
      </w:r>
      <w:r w:rsidR="00E049C1" w:rsidRPr="007E5F07">
        <w:rPr>
          <w:lang w:val="hr-BA"/>
        </w:rPr>
        <w:t xml:space="preserve"> </w:t>
      </w:r>
      <w:r>
        <w:rPr>
          <w:lang w:val="hr-BA"/>
        </w:rPr>
        <w:t>случајевима</w:t>
      </w:r>
      <w:r w:rsidR="00E049C1" w:rsidRPr="007E5F07">
        <w:rPr>
          <w:lang w:val="hr-BA"/>
        </w:rPr>
        <w:t xml:space="preserve"> </w:t>
      </w:r>
      <w:r>
        <w:rPr>
          <w:lang w:val="hr-BA"/>
        </w:rPr>
        <w:t>намјерног</w:t>
      </w:r>
      <w:r w:rsidR="00E049C1" w:rsidRPr="007E5F07">
        <w:rPr>
          <w:lang w:val="hr-BA"/>
        </w:rPr>
        <w:t xml:space="preserve"> </w:t>
      </w:r>
      <w:r>
        <w:rPr>
          <w:lang w:val="hr-BA"/>
        </w:rPr>
        <w:t>кривотворења</w:t>
      </w:r>
      <w:r w:rsidR="00E049C1" w:rsidRPr="007E5F07">
        <w:rPr>
          <w:lang w:val="hr-BA"/>
        </w:rPr>
        <w:t xml:space="preserve"> </w:t>
      </w:r>
      <w:r>
        <w:rPr>
          <w:lang w:val="hr-BA"/>
        </w:rPr>
        <w:t>жига</w:t>
      </w:r>
      <w:r w:rsidR="00E049C1" w:rsidRPr="007E5F07">
        <w:rPr>
          <w:lang w:val="hr-BA"/>
        </w:rPr>
        <w:t xml:space="preserve"> </w:t>
      </w:r>
      <w:r>
        <w:rPr>
          <w:lang w:val="hr-BA"/>
        </w:rPr>
        <w:t>или</w:t>
      </w:r>
      <w:r w:rsidR="00E049C1" w:rsidRPr="007E5F07">
        <w:rPr>
          <w:lang w:val="hr-BA"/>
        </w:rPr>
        <w:t xml:space="preserve"> </w:t>
      </w:r>
      <w:r>
        <w:rPr>
          <w:lang w:val="hr-BA"/>
        </w:rPr>
        <w:t>пиратства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ауторских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или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сродних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права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у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комерцијалне</w:t>
      </w:r>
      <w:r w:rsidR="00E049C1" w:rsidRPr="0014364E">
        <w:rPr>
          <w:lang w:val="hr-BA"/>
        </w:rPr>
        <w:t xml:space="preserve"> </w:t>
      </w:r>
      <w:r>
        <w:rPr>
          <w:lang w:val="hr-BA"/>
        </w:rPr>
        <w:t>сврхе</w:t>
      </w:r>
      <w:r w:rsidR="00E049C1" w:rsidRPr="0014364E">
        <w:rPr>
          <w:lang w:val="hr-BA"/>
        </w:rPr>
        <w:t>.</w:t>
      </w:r>
      <w:r w:rsidR="00E049C1" w:rsidRPr="007E5F07">
        <w:rPr>
          <w:color w:val="FF0000"/>
          <w:lang w:val="hr-BA"/>
        </w:rPr>
        <w:t xml:space="preserve"> </w:t>
      </w:r>
    </w:p>
    <w:p w:rsidR="00E049C1" w:rsidRPr="007E5F07" w:rsidRDefault="005C0F18" w:rsidP="00E049C1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lastRenderedPageBreak/>
        <w:t>Члан</w:t>
      </w:r>
      <w:r w:rsidR="00E049C1" w:rsidRPr="007E5F07">
        <w:rPr>
          <w:u w:val="single"/>
          <w:lang w:val="hr-BA"/>
        </w:rPr>
        <w:t xml:space="preserve"> 16</w:t>
      </w:r>
      <w:r w:rsidR="00E049C1">
        <w:rPr>
          <w:u w:val="single"/>
          <w:lang w:val="hr-BA"/>
        </w:rPr>
        <w:t>.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5C0F18" w:rsidP="00E049C1">
      <w:pPr>
        <w:jc w:val="center"/>
        <w:rPr>
          <w:b/>
          <w:i/>
          <w:color w:val="000000"/>
          <w:lang w:val="hr-BA"/>
        </w:rPr>
      </w:pPr>
      <w:r>
        <w:rPr>
          <w:b/>
          <w:i/>
          <w:color w:val="000000"/>
          <w:lang w:val="hr-BA"/>
        </w:rPr>
        <w:t>Изјава</w:t>
      </w:r>
      <w:r w:rsidR="00E049C1" w:rsidRPr="003500BF">
        <w:rPr>
          <w:b/>
          <w:i/>
          <w:color w:val="000000"/>
          <w:lang w:val="hr-BA"/>
        </w:rPr>
        <w:t xml:space="preserve"> </w:t>
      </w:r>
      <w:r>
        <w:rPr>
          <w:b/>
          <w:i/>
          <w:color w:val="000000"/>
          <w:lang w:val="hr-BA"/>
        </w:rPr>
        <w:t>о</w:t>
      </w:r>
      <w:r w:rsidR="00E049C1" w:rsidRPr="003500BF">
        <w:rPr>
          <w:b/>
          <w:i/>
          <w:color w:val="000000"/>
          <w:lang w:val="hr-BA"/>
        </w:rPr>
        <w:t xml:space="preserve"> </w:t>
      </w:r>
      <w:r>
        <w:rPr>
          <w:b/>
          <w:i/>
          <w:color w:val="000000"/>
          <w:lang w:val="hr-BA"/>
        </w:rPr>
        <w:t>одговорности</w:t>
      </w:r>
      <w:r w:rsidR="00E049C1" w:rsidRPr="007E5F07">
        <w:rPr>
          <w:b/>
          <w:i/>
          <w:color w:val="000000"/>
          <w:lang w:val="hr-BA"/>
        </w:rPr>
        <w:t>,</w:t>
      </w:r>
      <w:r w:rsidR="00E049C1">
        <w:rPr>
          <w:b/>
          <w:i/>
          <w:color w:val="000000"/>
          <w:lang w:val="hr-BA"/>
        </w:rPr>
        <w:t xml:space="preserve"> </w:t>
      </w:r>
      <w:r>
        <w:rPr>
          <w:b/>
          <w:i/>
          <w:color w:val="000000"/>
          <w:lang w:val="hr-BA"/>
        </w:rPr>
        <w:t>гаранција</w:t>
      </w:r>
      <w:r w:rsidR="00E049C1" w:rsidRPr="007E5F07">
        <w:rPr>
          <w:b/>
          <w:i/>
          <w:color w:val="000000"/>
          <w:lang w:val="hr-BA"/>
        </w:rPr>
        <w:t xml:space="preserve"> </w:t>
      </w:r>
      <w:r>
        <w:rPr>
          <w:b/>
          <w:i/>
          <w:color w:val="000000"/>
          <w:lang w:val="hr-BA"/>
        </w:rPr>
        <w:t>или</w:t>
      </w:r>
      <w:r w:rsidR="00E049C1" w:rsidRPr="007E5F07">
        <w:rPr>
          <w:b/>
          <w:i/>
          <w:color w:val="000000"/>
          <w:lang w:val="hr-BA"/>
        </w:rPr>
        <w:t xml:space="preserve"> </w:t>
      </w:r>
      <w:r>
        <w:rPr>
          <w:b/>
          <w:i/>
          <w:color w:val="000000"/>
          <w:lang w:val="hr-BA"/>
        </w:rPr>
        <w:t>одговарајуће</w:t>
      </w:r>
      <w:r w:rsidR="00E049C1" w:rsidRPr="007E5F07">
        <w:rPr>
          <w:b/>
          <w:i/>
          <w:color w:val="000000"/>
          <w:lang w:val="hr-BA"/>
        </w:rPr>
        <w:t xml:space="preserve"> </w:t>
      </w:r>
      <w:r>
        <w:rPr>
          <w:b/>
          <w:i/>
          <w:color w:val="000000"/>
          <w:lang w:val="hr-BA"/>
        </w:rPr>
        <w:t>осигурање</w:t>
      </w:r>
    </w:p>
    <w:p w:rsidR="00E049C1" w:rsidRPr="007E5F07" w:rsidRDefault="00E049C1" w:rsidP="00E049C1">
      <w:pPr>
        <w:jc w:val="center"/>
        <w:rPr>
          <w:color w:val="000000"/>
          <w:lang w:val="hr-BA"/>
        </w:rPr>
      </w:pPr>
    </w:p>
    <w:p w:rsidR="00E049C1" w:rsidRDefault="00E049C1" w:rsidP="00E049C1">
      <w:pPr>
        <w:jc w:val="both"/>
        <w:rPr>
          <w:color w:val="000000"/>
          <w:lang w:val="hr-BA"/>
        </w:rPr>
      </w:pPr>
      <w:r w:rsidRPr="007E5F07">
        <w:rPr>
          <w:color w:val="000000"/>
          <w:lang w:val="hr-BA"/>
        </w:rPr>
        <w:tab/>
      </w:r>
      <w:r w:rsidR="005C0F18">
        <w:rPr>
          <w:color w:val="000000"/>
          <w:lang w:val="hr-BA"/>
        </w:rPr>
        <w:t>Надлежни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органи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ће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имати</w:t>
      </w:r>
      <w:r w:rsidRPr="007E5F07">
        <w:rPr>
          <w:color w:val="000000"/>
          <w:lang w:val="hr-BA"/>
        </w:rPr>
        <w:t xml:space="preserve"> </w:t>
      </w:r>
      <w:r w:rsidR="009518E6">
        <w:rPr>
          <w:color w:val="000000"/>
          <w:lang w:val="hr-BA"/>
        </w:rPr>
        <w:t>овлаш</w:t>
      </w:r>
      <w:r w:rsidR="009518E6">
        <w:rPr>
          <w:color w:val="000000"/>
          <w:lang w:val="bs-Cyrl-BA"/>
        </w:rPr>
        <w:t>ћ</w:t>
      </w:r>
      <w:r w:rsidR="005C0F18">
        <w:rPr>
          <w:color w:val="000000"/>
          <w:lang w:val="hr-BA"/>
        </w:rPr>
        <w:t>ење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да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захтијевају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од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подносиоца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захтјева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да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изјави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да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прихвата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одговорност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у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погледу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свих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укључених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лица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и</w:t>
      </w:r>
      <w:r w:rsidRPr="007E5F07">
        <w:rPr>
          <w:color w:val="000000"/>
          <w:lang w:val="hr-BA"/>
        </w:rPr>
        <w:t xml:space="preserve">, </w:t>
      </w:r>
      <w:r w:rsidR="005C0F18">
        <w:rPr>
          <w:color w:val="000000"/>
          <w:lang w:val="hr-BA"/>
        </w:rPr>
        <w:t>у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оправданим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случајевима</w:t>
      </w:r>
      <w:r w:rsidRPr="007E5F07">
        <w:rPr>
          <w:color w:val="000000"/>
          <w:lang w:val="hr-BA"/>
        </w:rPr>
        <w:t xml:space="preserve">, </w:t>
      </w:r>
      <w:r w:rsidR="005C0F18">
        <w:rPr>
          <w:color w:val="000000"/>
          <w:lang w:val="hr-BA"/>
        </w:rPr>
        <w:t>да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пружи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гаранцију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или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одговарајуће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осигурање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које</w:t>
      </w:r>
      <w:r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ће</w:t>
      </w:r>
      <w:r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бити</w:t>
      </w:r>
      <w:r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довољно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за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заштиту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туженог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и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надлежних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органа</w:t>
      </w:r>
      <w:r w:rsidRPr="0014364E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и</w:t>
      </w:r>
      <w:r w:rsidRPr="0014364E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за</w:t>
      </w:r>
      <w:r w:rsidRPr="0014364E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спречавање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злоупотребе</w:t>
      </w:r>
      <w:r w:rsidRPr="007E5F07">
        <w:rPr>
          <w:color w:val="000000"/>
          <w:lang w:val="hr-BA"/>
        </w:rPr>
        <w:t xml:space="preserve">. </w:t>
      </w:r>
      <w:r w:rsidR="005C0F18">
        <w:rPr>
          <w:color w:val="000000"/>
          <w:lang w:val="hr-BA"/>
        </w:rPr>
        <w:t>Таква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гаранција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или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одговарајуће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осигурање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неће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неоправдано</w:t>
      </w:r>
      <w:r w:rsidRPr="007E5F07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одвраћати</w:t>
      </w:r>
      <w:r w:rsidR="00371880" w:rsidRPr="00156F72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од</w:t>
      </w:r>
      <w:r w:rsidRPr="00156F72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прибјегавања</w:t>
      </w:r>
      <w:r w:rsidRPr="00156F72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овим</w:t>
      </w:r>
      <w:r w:rsidRPr="00156F72">
        <w:rPr>
          <w:color w:val="000000"/>
          <w:lang w:val="hr-BA"/>
        </w:rPr>
        <w:t xml:space="preserve"> </w:t>
      </w:r>
      <w:r w:rsidR="005C0F18">
        <w:rPr>
          <w:color w:val="000000"/>
          <w:lang w:val="hr-BA"/>
        </w:rPr>
        <w:t>поступцима</w:t>
      </w:r>
      <w:r w:rsidRPr="00156F72">
        <w:rPr>
          <w:color w:val="000000"/>
          <w:lang w:val="hr-BA"/>
        </w:rPr>
        <w:t>.</w:t>
      </w:r>
      <w:r w:rsidRPr="007E5F07">
        <w:rPr>
          <w:color w:val="000000"/>
          <w:lang w:val="hr-BA"/>
        </w:rPr>
        <w:t xml:space="preserve"> </w:t>
      </w:r>
    </w:p>
    <w:p w:rsidR="00E049C1" w:rsidRDefault="00E049C1" w:rsidP="00E049C1">
      <w:pPr>
        <w:jc w:val="center"/>
        <w:rPr>
          <w:lang w:val="hr-BA"/>
        </w:rPr>
      </w:pPr>
    </w:p>
    <w:p w:rsidR="00731B37" w:rsidRPr="007E5F07" w:rsidRDefault="00731B37" w:rsidP="00E049C1">
      <w:pPr>
        <w:jc w:val="center"/>
        <w:rPr>
          <w:lang w:val="hr-BA"/>
        </w:rPr>
      </w:pPr>
    </w:p>
    <w:p w:rsidR="00E049C1" w:rsidRPr="007E5F07" w:rsidRDefault="005C0F18" w:rsidP="00E049C1">
      <w:pPr>
        <w:jc w:val="center"/>
        <w:rPr>
          <w:szCs w:val="20"/>
          <w:u w:val="single"/>
          <w:lang w:val="hr-BA"/>
        </w:rPr>
      </w:pPr>
      <w:r>
        <w:rPr>
          <w:szCs w:val="20"/>
          <w:u w:val="single"/>
          <w:lang w:val="hr-BA"/>
        </w:rPr>
        <w:t>Члан</w:t>
      </w:r>
      <w:r w:rsidR="00E049C1" w:rsidRPr="007E5F07">
        <w:rPr>
          <w:szCs w:val="20"/>
          <w:u w:val="single"/>
          <w:lang w:val="hr-BA"/>
        </w:rPr>
        <w:t xml:space="preserve"> 17</w:t>
      </w:r>
      <w:r w:rsidR="00E049C1">
        <w:rPr>
          <w:szCs w:val="20"/>
          <w:u w:val="single"/>
          <w:lang w:val="hr-BA"/>
        </w:rPr>
        <w:t>.</w:t>
      </w:r>
    </w:p>
    <w:p w:rsidR="00E049C1" w:rsidRPr="007E5F07" w:rsidRDefault="00E049C1" w:rsidP="00E049C1">
      <w:pPr>
        <w:jc w:val="center"/>
        <w:rPr>
          <w:color w:val="FF0000"/>
          <w:szCs w:val="20"/>
          <w:lang w:val="hr-BA"/>
        </w:rPr>
      </w:pPr>
    </w:p>
    <w:p w:rsidR="00E049C1" w:rsidRPr="007E5F07" w:rsidRDefault="005C0F18" w:rsidP="00E049C1">
      <w:pPr>
        <w:jc w:val="center"/>
        <w:rPr>
          <w:szCs w:val="20"/>
          <w:lang w:val="hr-BA"/>
        </w:rPr>
      </w:pPr>
      <w:r>
        <w:rPr>
          <w:b/>
          <w:i/>
          <w:szCs w:val="20"/>
          <w:lang w:val="hr-BA"/>
        </w:rPr>
        <w:t>Сарадња</w:t>
      </w:r>
      <w:r w:rsidR="00E049C1" w:rsidRPr="007E5F07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у</w:t>
      </w:r>
      <w:r w:rsidR="00E049C1" w:rsidRPr="007E5F07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области</w:t>
      </w:r>
      <w:r w:rsidR="00E049C1" w:rsidRPr="007E5F07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интелектуалн</w:t>
      </w:r>
      <w:r w:rsidR="009518E6">
        <w:rPr>
          <w:b/>
          <w:i/>
          <w:szCs w:val="20"/>
          <w:lang w:val="bs-Cyrl-BA"/>
        </w:rPr>
        <w:t>е</w:t>
      </w:r>
      <w:r w:rsidR="00E049C1" w:rsidRPr="007E5F07">
        <w:rPr>
          <w:b/>
          <w:i/>
          <w:szCs w:val="20"/>
          <w:lang w:val="hr-BA"/>
        </w:rPr>
        <w:t xml:space="preserve"> </w:t>
      </w:r>
      <w:r w:rsidR="006B3708">
        <w:rPr>
          <w:b/>
          <w:i/>
          <w:szCs w:val="20"/>
          <w:lang w:val="hr-BA"/>
        </w:rPr>
        <w:t>својине</w:t>
      </w:r>
    </w:p>
    <w:p w:rsidR="00E049C1" w:rsidRPr="007E5F07" w:rsidRDefault="00E049C1" w:rsidP="00E049C1">
      <w:pPr>
        <w:jc w:val="center"/>
        <w:rPr>
          <w:color w:val="FF0000"/>
          <w:szCs w:val="20"/>
          <w:lang w:val="hr-BA"/>
        </w:rPr>
      </w:pPr>
    </w:p>
    <w:p w:rsidR="00E049C1" w:rsidRPr="007E5F07" w:rsidRDefault="00E049C1" w:rsidP="00E049C1">
      <w:pPr>
        <w:jc w:val="both"/>
        <w:rPr>
          <w:szCs w:val="20"/>
          <w:lang w:val="hr-BA"/>
        </w:rPr>
      </w:pPr>
      <w:r w:rsidRPr="007E5F07">
        <w:rPr>
          <w:color w:val="FF0000"/>
          <w:szCs w:val="20"/>
          <w:lang w:val="hr-BA"/>
        </w:rPr>
        <w:tab/>
      </w:r>
      <w:r w:rsidR="005C0F18">
        <w:rPr>
          <w:szCs w:val="20"/>
          <w:lang w:val="hr-BA"/>
        </w:rPr>
        <w:t>Уважавајући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све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већи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значај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права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интелектуалн</w:t>
      </w:r>
      <w:r w:rsidR="009518E6">
        <w:rPr>
          <w:szCs w:val="20"/>
          <w:lang w:val="bs-Cyrl-BA"/>
        </w:rPr>
        <w:t>е</w:t>
      </w:r>
      <w:r w:rsidRPr="0014364E">
        <w:rPr>
          <w:szCs w:val="20"/>
          <w:lang w:val="hr-BA"/>
        </w:rPr>
        <w:t xml:space="preserve"> </w:t>
      </w:r>
      <w:r w:rsidR="006B3708">
        <w:rPr>
          <w:szCs w:val="20"/>
          <w:lang w:val="hr-BA"/>
        </w:rPr>
        <w:t>својине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као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фактора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друштвеног</w:t>
      </w:r>
      <w:r w:rsidRPr="0014364E">
        <w:rPr>
          <w:szCs w:val="20"/>
          <w:lang w:val="hr-BA"/>
        </w:rPr>
        <w:t xml:space="preserve">, </w:t>
      </w:r>
      <w:r w:rsidR="005C0F18">
        <w:rPr>
          <w:szCs w:val="20"/>
          <w:lang w:val="hr-BA"/>
        </w:rPr>
        <w:t>економског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и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културног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развоја</w:t>
      </w:r>
      <w:r w:rsidRPr="0014364E">
        <w:rPr>
          <w:szCs w:val="20"/>
          <w:lang w:val="hr-BA"/>
        </w:rPr>
        <w:t xml:space="preserve">, </w:t>
      </w:r>
      <w:r w:rsidR="005C0F18">
        <w:rPr>
          <w:szCs w:val="20"/>
          <w:lang w:val="hr-BA"/>
        </w:rPr>
        <w:t>Стране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се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слажу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да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унаприједе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међусобну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сарадњу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у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области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права</w:t>
      </w:r>
      <w:r w:rsidRPr="0014364E">
        <w:rPr>
          <w:szCs w:val="20"/>
          <w:lang w:val="hr-BA"/>
        </w:rPr>
        <w:t xml:space="preserve"> </w:t>
      </w:r>
      <w:r w:rsidR="005C0F18">
        <w:rPr>
          <w:szCs w:val="20"/>
          <w:lang w:val="hr-BA"/>
        </w:rPr>
        <w:t>интелектуалн</w:t>
      </w:r>
      <w:r w:rsidR="009518E6">
        <w:rPr>
          <w:szCs w:val="20"/>
          <w:lang w:val="bs-Cyrl-BA"/>
        </w:rPr>
        <w:t>е</w:t>
      </w:r>
      <w:r w:rsidRPr="0014364E">
        <w:rPr>
          <w:szCs w:val="20"/>
          <w:lang w:val="hr-BA"/>
        </w:rPr>
        <w:t xml:space="preserve"> </w:t>
      </w:r>
      <w:r w:rsidR="006B3708">
        <w:rPr>
          <w:szCs w:val="20"/>
          <w:lang w:val="hr-BA"/>
        </w:rPr>
        <w:t>својине</w:t>
      </w:r>
      <w:r w:rsidRPr="0014364E">
        <w:rPr>
          <w:szCs w:val="20"/>
          <w:lang w:val="hr-BA"/>
        </w:rPr>
        <w:t>.</w:t>
      </w:r>
      <w:r w:rsidRPr="007E5F07">
        <w:rPr>
          <w:szCs w:val="20"/>
          <w:lang w:val="hr-BA"/>
        </w:rPr>
        <w:t xml:space="preserve"> </w:t>
      </w:r>
    </w:p>
    <w:p w:rsidR="00E049C1" w:rsidRDefault="00E049C1" w:rsidP="00E049C1">
      <w:pPr>
        <w:jc w:val="center"/>
        <w:rPr>
          <w:color w:val="FF0000"/>
          <w:lang w:val="hr-BA"/>
        </w:rPr>
      </w:pPr>
    </w:p>
    <w:p w:rsidR="00AD5C9F" w:rsidRDefault="00AD5C9F" w:rsidP="00E049C1">
      <w:pPr>
        <w:jc w:val="center"/>
        <w:rPr>
          <w:color w:val="FF0000"/>
          <w:lang w:val="hr-BA"/>
        </w:rPr>
      </w:pPr>
    </w:p>
    <w:p w:rsidR="00AD5C9F" w:rsidRDefault="00AD5C9F" w:rsidP="00E049C1">
      <w:pPr>
        <w:jc w:val="center"/>
        <w:rPr>
          <w:color w:val="FF0000"/>
          <w:lang w:val="hr-BA"/>
        </w:rPr>
      </w:pPr>
    </w:p>
    <w:p w:rsidR="00E049C1" w:rsidRPr="007E5F07" w:rsidRDefault="005431F2" w:rsidP="00816CA1">
      <w:pPr>
        <w:ind w:left="360"/>
        <w:jc w:val="center"/>
        <w:rPr>
          <w:rFonts w:eastAsia="Calibri"/>
          <w:b/>
          <w:lang w:val="hr-BA"/>
        </w:rPr>
      </w:pPr>
      <w:r w:rsidRPr="007E5F07">
        <w:rPr>
          <w:szCs w:val="20"/>
          <w:lang w:val="hr-BA" w:eastAsia="en-CA"/>
        </w:rPr>
        <w:t>_______________</w:t>
      </w:r>
    </w:p>
    <w:sectPr w:rsidR="00E049C1" w:rsidRPr="007E5F07" w:rsidSect="00612CE5">
      <w:headerReference w:type="even" r:id="rId15"/>
      <w:head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D1" w:rsidRDefault="00674FD1" w:rsidP="00E049C1">
      <w:r>
        <w:separator/>
      </w:r>
    </w:p>
  </w:endnote>
  <w:endnote w:type="continuationSeparator" w:id="0">
    <w:p w:rsidR="00674FD1" w:rsidRDefault="00674FD1" w:rsidP="00E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8" w:rsidRDefault="005C0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8" w:rsidRDefault="005C0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8" w:rsidRDefault="005C0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D1" w:rsidRDefault="00674FD1" w:rsidP="00E049C1">
      <w:r>
        <w:separator/>
      </w:r>
    </w:p>
  </w:footnote>
  <w:footnote w:type="continuationSeparator" w:id="0">
    <w:p w:rsidR="00674FD1" w:rsidRDefault="00674FD1" w:rsidP="00E049C1">
      <w:r>
        <w:continuationSeparator/>
      </w:r>
    </w:p>
  </w:footnote>
  <w:footnote w:id="1">
    <w:p w:rsidR="0090109D" w:rsidRPr="00B53FC9" w:rsidRDefault="0090109D" w:rsidP="00E049C1">
      <w:pPr>
        <w:pStyle w:val="FootnoteText"/>
        <w:ind w:left="720" w:hanging="720"/>
        <w:jc w:val="both"/>
        <w:rPr>
          <w:sz w:val="18"/>
          <w:szCs w:val="18"/>
          <w:lang w:val="bs-Latn-BA"/>
        </w:rPr>
      </w:pPr>
      <w:r w:rsidRPr="00B53FC9">
        <w:rPr>
          <w:rStyle w:val="FootnoteReference"/>
          <w:sz w:val="18"/>
          <w:szCs w:val="18"/>
        </w:rPr>
        <w:footnoteRef/>
      </w:r>
      <w:r w:rsidRPr="00B53FC9">
        <w:rPr>
          <w:sz w:val="18"/>
          <w:szCs w:val="18"/>
        </w:rPr>
        <w:t xml:space="preserve"> </w:t>
      </w:r>
      <w:r>
        <w:tab/>
      </w:r>
      <w:r w:rsidR="005C0F18">
        <w:rPr>
          <w:sz w:val="18"/>
          <w:szCs w:val="18"/>
          <w:lang w:val="bs-Latn-BA"/>
        </w:rPr>
        <w:t>За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фармацеутске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производе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који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су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тестирани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за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педијатријску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употребу</w:t>
      </w:r>
      <w:r w:rsidRPr="00B53FC9">
        <w:rPr>
          <w:sz w:val="18"/>
          <w:szCs w:val="18"/>
          <w:lang w:val="bs-Latn-BA"/>
        </w:rPr>
        <w:t xml:space="preserve">, </w:t>
      </w:r>
      <w:r w:rsidR="005C0F18">
        <w:rPr>
          <w:sz w:val="18"/>
          <w:szCs w:val="18"/>
          <w:lang w:val="bs-Latn-BA"/>
        </w:rPr>
        <w:t>шестомјесечно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продужење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додатног</w:t>
      </w:r>
      <w:r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рока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заштите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може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се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одобрити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у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складу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са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домаћим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законима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Стране</w:t>
      </w:r>
      <w:r w:rsidRPr="00B53FC9">
        <w:rPr>
          <w:sz w:val="18"/>
          <w:szCs w:val="18"/>
          <w:lang w:val="bs-Latn-BA"/>
        </w:rPr>
        <w:t>.</w:t>
      </w:r>
    </w:p>
  </w:footnote>
  <w:footnote w:id="2">
    <w:p w:rsidR="0090109D" w:rsidRPr="00B53FC9" w:rsidRDefault="0090109D" w:rsidP="00E049C1">
      <w:pPr>
        <w:pStyle w:val="FootnoteText"/>
        <w:ind w:left="720" w:hanging="720"/>
        <w:jc w:val="both"/>
        <w:rPr>
          <w:sz w:val="18"/>
          <w:szCs w:val="18"/>
        </w:rPr>
      </w:pPr>
      <w:r w:rsidRPr="00B53FC9">
        <w:rPr>
          <w:rStyle w:val="FootnoteReference"/>
          <w:sz w:val="18"/>
          <w:szCs w:val="18"/>
        </w:rPr>
        <w:footnoteRef/>
      </w:r>
      <w:r w:rsidRPr="00B53FC9">
        <w:rPr>
          <w:sz w:val="18"/>
          <w:szCs w:val="18"/>
        </w:rPr>
        <w:t xml:space="preserve"> </w:t>
      </w:r>
      <w:r w:rsidRPr="00B53FC9">
        <w:rPr>
          <w:color w:val="FF0000"/>
          <w:sz w:val="18"/>
          <w:szCs w:val="18"/>
        </w:rPr>
        <w:tab/>
      </w:r>
      <w:r w:rsidR="005C0F18">
        <w:rPr>
          <w:sz w:val="18"/>
          <w:szCs w:val="18"/>
          <w:lang w:val="bs-Latn-BA"/>
        </w:rPr>
        <w:t>За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фармацеутске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производе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који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су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тестирани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за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педијатријску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употребу</w:t>
      </w:r>
      <w:r w:rsidRPr="00B53FC9">
        <w:rPr>
          <w:sz w:val="18"/>
          <w:szCs w:val="18"/>
          <w:lang w:val="bs-Latn-BA"/>
        </w:rPr>
        <w:t xml:space="preserve">, </w:t>
      </w:r>
      <w:r w:rsidR="005C0F18">
        <w:rPr>
          <w:sz w:val="18"/>
          <w:szCs w:val="18"/>
          <w:lang w:val="bs-Latn-BA"/>
        </w:rPr>
        <w:t>шестомјесечно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продужење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додатног</w:t>
      </w:r>
      <w:r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рока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заштите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може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се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одобрити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у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складу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са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домаћим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законима</w:t>
      </w:r>
      <w:r w:rsidRPr="00B53FC9">
        <w:rPr>
          <w:sz w:val="18"/>
          <w:szCs w:val="18"/>
          <w:lang w:val="bs-Latn-BA"/>
        </w:rPr>
        <w:t xml:space="preserve"> </w:t>
      </w:r>
      <w:r w:rsidR="005C0F18">
        <w:rPr>
          <w:sz w:val="18"/>
          <w:szCs w:val="18"/>
          <w:lang w:val="bs-Latn-BA"/>
        </w:rPr>
        <w:t>Стране</w:t>
      </w:r>
      <w:r>
        <w:rPr>
          <w:sz w:val="18"/>
          <w:szCs w:val="18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8" w:rsidRDefault="005C0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8" w:rsidRDefault="005C0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Pr="007D005D" w:rsidRDefault="0090109D" w:rsidP="00547A29">
    <w:pPr>
      <w:pStyle w:val="Header"/>
      <w:tabs>
        <w:tab w:val="left" w:pos="6120"/>
      </w:tabs>
      <w:rPr>
        <w:sz w:val="18"/>
      </w:rPr>
    </w:pPr>
  </w:p>
  <w:p w:rsidR="0090109D" w:rsidRDefault="0090109D" w:rsidP="00547A29">
    <w:pPr>
      <w:pStyle w:val="Header"/>
      <w:tabs>
        <w:tab w:val="left" w:pos="5760"/>
      </w:tabs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Default="005C0F18">
    <w:pPr>
      <w:pStyle w:val="Header"/>
      <w:rPr>
        <w:lang w:val="nb-NO"/>
      </w:rPr>
    </w:pPr>
    <w:r>
      <w:rPr>
        <w:lang w:val="nb-NO"/>
      </w:rPr>
      <w:t>Анне</w:t>
    </w:r>
    <w:r w:rsidR="0090109D">
      <w:rPr>
        <w:lang w:val="nb-NO"/>
      </w:rPr>
      <w:t xml:space="preserve">x </w:t>
    </w:r>
    <w:r>
      <w:rPr>
        <w:lang w:val="nb-NO"/>
      </w:rPr>
      <w:t>И</w:t>
    </w:r>
    <w:r w:rsidR="0090109D">
      <w:rPr>
        <w:lang w:val="nb-NO"/>
      </w:rPr>
      <w:t xml:space="preserve"> </w:t>
    </w:r>
    <w:r>
      <w:rPr>
        <w:lang w:val="nb-NO"/>
      </w:rPr>
      <w:t>то</w:t>
    </w:r>
  </w:p>
  <w:p w:rsidR="0090109D" w:rsidRDefault="005C0F18">
    <w:pPr>
      <w:pStyle w:val="Header"/>
      <w:rPr>
        <w:lang w:val="nb-NO"/>
      </w:rPr>
    </w:pPr>
    <w:r>
      <w:rPr>
        <w:lang w:val="nb-NO"/>
      </w:rPr>
      <w:t>ХУ</w:t>
    </w:r>
    <w:r w:rsidR="0090109D">
      <w:rPr>
        <w:lang w:val="nb-NO"/>
      </w:rPr>
      <w:t>-</w:t>
    </w:r>
    <w:r>
      <w:rPr>
        <w:lang w:val="nb-NO"/>
      </w:rPr>
      <w:t>Д</w:t>
    </w:r>
    <w:r w:rsidR="0090109D">
      <w:rPr>
        <w:lang w:val="nb-NO"/>
      </w:rPr>
      <w:t xml:space="preserve"> 4/2002</w:t>
    </w:r>
  </w:p>
  <w:p w:rsidR="0090109D" w:rsidRDefault="0090109D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 w:rsidR="00F2245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22458">
      <w:rPr>
        <w:rStyle w:val="PageNumber"/>
      </w:rPr>
      <w:fldChar w:fldCharType="separate"/>
    </w:r>
    <w:r>
      <w:rPr>
        <w:rStyle w:val="PageNumber"/>
        <w:noProof/>
      </w:rPr>
      <w:t>8</w:t>
    </w:r>
    <w:r w:rsidR="00F22458">
      <w:rPr>
        <w:rStyle w:val="PageNumber"/>
      </w:rPr>
      <w:fldChar w:fldCharType="end"/>
    </w:r>
    <w:r>
      <w:rPr>
        <w:rStyle w:val="PageNumber"/>
      </w:rPr>
      <w:t xml:space="preserve"> -</w:t>
    </w:r>
  </w:p>
  <w:p w:rsidR="0090109D" w:rsidRDefault="0090109D">
    <w:pPr>
      <w:pStyle w:val="Header"/>
      <w:jc w:val="center"/>
      <w:rPr>
        <w:rStyle w:val="PageNumber"/>
      </w:rPr>
    </w:pPr>
  </w:p>
  <w:p w:rsidR="0090109D" w:rsidRDefault="0090109D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Default="0090109D" w:rsidP="00547A29">
    <w:pPr>
      <w:jc w:val="center"/>
      <w:rPr>
        <w:lang w:val="sv-S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Pr="00C44B6D" w:rsidRDefault="0090109D">
    <w:pPr>
      <w:pStyle w:val="Header"/>
      <w:tabs>
        <w:tab w:val="left" w:pos="7080"/>
      </w:tabs>
      <w:rPr>
        <w: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8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8996E3A"/>
    <w:multiLevelType w:val="hybridMultilevel"/>
    <w:tmpl w:val="42703DAE"/>
    <w:lvl w:ilvl="0" w:tplc="7CAC4D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A60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F2929"/>
    <w:multiLevelType w:val="hybridMultilevel"/>
    <w:tmpl w:val="4620C252"/>
    <w:lvl w:ilvl="0" w:tplc="86945F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B4842"/>
    <w:multiLevelType w:val="hybridMultilevel"/>
    <w:tmpl w:val="FA8C93D6"/>
    <w:lvl w:ilvl="0" w:tplc="F0F6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ED201F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0">
    <w:nsid w:val="2EE54934"/>
    <w:multiLevelType w:val="hybridMultilevel"/>
    <w:tmpl w:val="0B6EC2E6"/>
    <w:lvl w:ilvl="0" w:tplc="967233A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EC4104"/>
    <w:multiLevelType w:val="multilevel"/>
    <w:tmpl w:val="936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7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7B658C5"/>
    <w:multiLevelType w:val="singleLevel"/>
    <w:tmpl w:val="A9082492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4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5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F634431"/>
    <w:multiLevelType w:val="hybridMultilevel"/>
    <w:tmpl w:val="7E32A1EE"/>
    <w:lvl w:ilvl="0" w:tplc="C7BAB698">
      <w:start w:val="1"/>
      <w:numFmt w:val="lowerLetter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AA656F"/>
    <w:multiLevelType w:val="hybridMultilevel"/>
    <w:tmpl w:val="41CA3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2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3">
    <w:nsid w:val="62D85064"/>
    <w:multiLevelType w:val="hybridMultilevel"/>
    <w:tmpl w:val="9D66DBFE"/>
    <w:lvl w:ilvl="0" w:tplc="AE1601E2">
      <w:start w:val="13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661E5299"/>
    <w:multiLevelType w:val="hybridMultilevel"/>
    <w:tmpl w:val="6182438C"/>
    <w:lvl w:ilvl="0" w:tplc="B5CE27B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A50ADAA6">
      <w:start w:val="4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9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72C12675"/>
    <w:multiLevelType w:val="hybridMultilevel"/>
    <w:tmpl w:val="42D2CB5E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C4186A"/>
    <w:multiLevelType w:val="hybridMultilevel"/>
    <w:tmpl w:val="A73C1258"/>
    <w:lvl w:ilvl="0" w:tplc="BFC2F1D2">
      <w:start w:val="1"/>
      <w:numFmt w:val="lowerLetter"/>
      <w:lvlText w:val="(%1)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2">
    <w:nsid w:val="734903CC"/>
    <w:multiLevelType w:val="hybridMultilevel"/>
    <w:tmpl w:val="A00C92BA"/>
    <w:lvl w:ilvl="0" w:tplc="C13EE81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C67814"/>
    <w:multiLevelType w:val="hybridMultilevel"/>
    <w:tmpl w:val="E51AA4FC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7"/>
  </w:num>
  <w:num w:numId="2">
    <w:abstractNumId w:val="12"/>
  </w:num>
  <w:num w:numId="3">
    <w:abstractNumId w:val="18"/>
  </w:num>
  <w:num w:numId="4">
    <w:abstractNumId w:val="6"/>
  </w:num>
  <w:num w:numId="5">
    <w:abstractNumId w:val="9"/>
  </w:num>
  <w:num w:numId="6">
    <w:abstractNumId w:val="56"/>
  </w:num>
  <w:num w:numId="7">
    <w:abstractNumId w:val="15"/>
  </w:num>
  <w:num w:numId="8">
    <w:abstractNumId w:val="29"/>
  </w:num>
  <w:num w:numId="9">
    <w:abstractNumId w:val="25"/>
  </w:num>
  <w:num w:numId="10">
    <w:abstractNumId w:val="17"/>
  </w:num>
  <w:num w:numId="11">
    <w:abstractNumId w:val="11"/>
  </w:num>
  <w:num w:numId="12">
    <w:abstractNumId w:val="21"/>
  </w:num>
  <w:num w:numId="13">
    <w:abstractNumId w:val="0"/>
  </w:num>
  <w:num w:numId="14">
    <w:abstractNumId w:val="5"/>
  </w:num>
  <w:num w:numId="15">
    <w:abstractNumId w:val="46"/>
  </w:num>
  <w:num w:numId="16">
    <w:abstractNumId w:val="35"/>
  </w:num>
  <w:num w:numId="17">
    <w:abstractNumId w:val="4"/>
  </w:num>
  <w:num w:numId="18">
    <w:abstractNumId w:val="13"/>
  </w:num>
  <w:num w:numId="19">
    <w:abstractNumId w:val="30"/>
  </w:num>
  <w:num w:numId="20">
    <w:abstractNumId w:val="31"/>
  </w:num>
  <w:num w:numId="21">
    <w:abstractNumId w:val="42"/>
  </w:num>
  <w:num w:numId="22">
    <w:abstractNumId w:val="2"/>
  </w:num>
  <w:num w:numId="23">
    <w:abstractNumId w:val="53"/>
  </w:num>
  <w:num w:numId="24">
    <w:abstractNumId w:val="54"/>
  </w:num>
  <w:num w:numId="25">
    <w:abstractNumId w:val="41"/>
  </w:num>
  <w:num w:numId="26">
    <w:abstractNumId w:val="19"/>
  </w:num>
  <w:num w:numId="27">
    <w:abstractNumId w:val="34"/>
  </w:num>
  <w:num w:numId="28">
    <w:abstractNumId w:val="33"/>
  </w:num>
  <w:num w:numId="29">
    <w:abstractNumId w:val="7"/>
  </w:num>
  <w:num w:numId="30">
    <w:abstractNumId w:val="24"/>
  </w:num>
  <w:num w:numId="31">
    <w:abstractNumId w:val="49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58"/>
  </w:num>
  <w:num w:numId="37">
    <w:abstractNumId w:val="39"/>
  </w:num>
  <w:num w:numId="38">
    <w:abstractNumId w:val="26"/>
  </w:num>
  <w:num w:numId="39">
    <w:abstractNumId w:val="55"/>
  </w:num>
  <w:num w:numId="40">
    <w:abstractNumId w:val="27"/>
  </w:num>
  <w:num w:numId="41">
    <w:abstractNumId w:val="48"/>
  </w:num>
  <w:num w:numId="42">
    <w:abstractNumId w:val="3"/>
  </w:num>
  <w:num w:numId="43">
    <w:abstractNumId w:val="44"/>
  </w:num>
  <w:num w:numId="44">
    <w:abstractNumId w:val="10"/>
  </w:num>
  <w:num w:numId="45">
    <w:abstractNumId w:val="23"/>
  </w:num>
  <w:num w:numId="46">
    <w:abstractNumId w:val="16"/>
  </w:num>
  <w:num w:numId="47">
    <w:abstractNumId w:val="52"/>
  </w:num>
  <w:num w:numId="48">
    <w:abstractNumId w:val="50"/>
  </w:num>
  <w:num w:numId="49">
    <w:abstractNumId w:val="57"/>
  </w:num>
  <w:num w:numId="50">
    <w:abstractNumId w:val="51"/>
  </w:num>
  <w:num w:numId="51">
    <w:abstractNumId w:val="32"/>
  </w:num>
  <w:num w:numId="52">
    <w:abstractNumId w:val="45"/>
  </w:num>
  <w:num w:numId="53">
    <w:abstractNumId w:val="20"/>
  </w:num>
  <w:num w:numId="54">
    <w:abstractNumId w:val="40"/>
  </w:num>
  <w:num w:numId="55">
    <w:abstractNumId w:val="36"/>
  </w:num>
  <w:num w:numId="56">
    <w:abstractNumId w:val="43"/>
  </w:num>
  <w:num w:numId="57">
    <w:abstractNumId w:val="1"/>
  </w:num>
  <w:num w:numId="58">
    <w:abstractNumId w:val="37"/>
  </w:num>
  <w:num w:numId="59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C1"/>
    <w:rsid w:val="00001206"/>
    <w:rsid w:val="00074931"/>
    <w:rsid w:val="000B5E63"/>
    <w:rsid w:val="0014364E"/>
    <w:rsid w:val="001562BD"/>
    <w:rsid w:val="00156F72"/>
    <w:rsid w:val="001743F4"/>
    <w:rsid w:val="001C44D8"/>
    <w:rsid w:val="00216C71"/>
    <w:rsid w:val="00237DCE"/>
    <w:rsid w:val="00242280"/>
    <w:rsid w:val="00290B27"/>
    <w:rsid w:val="002B0F50"/>
    <w:rsid w:val="002E2CE2"/>
    <w:rsid w:val="002F2B0E"/>
    <w:rsid w:val="003368DB"/>
    <w:rsid w:val="00371880"/>
    <w:rsid w:val="003B7F1C"/>
    <w:rsid w:val="003C2C85"/>
    <w:rsid w:val="003D0B8A"/>
    <w:rsid w:val="003D1FA2"/>
    <w:rsid w:val="003E05A2"/>
    <w:rsid w:val="00402171"/>
    <w:rsid w:val="00405CD7"/>
    <w:rsid w:val="0041094D"/>
    <w:rsid w:val="00441A62"/>
    <w:rsid w:val="004D04C1"/>
    <w:rsid w:val="004D3C5E"/>
    <w:rsid w:val="00500CB4"/>
    <w:rsid w:val="0050419F"/>
    <w:rsid w:val="005431F2"/>
    <w:rsid w:val="00547A29"/>
    <w:rsid w:val="00557BBF"/>
    <w:rsid w:val="005910F5"/>
    <w:rsid w:val="005C0F18"/>
    <w:rsid w:val="005E4AB5"/>
    <w:rsid w:val="005E5848"/>
    <w:rsid w:val="005F4AB1"/>
    <w:rsid w:val="00612CE5"/>
    <w:rsid w:val="00615F9A"/>
    <w:rsid w:val="00674FD1"/>
    <w:rsid w:val="006A5DE1"/>
    <w:rsid w:val="006B3708"/>
    <w:rsid w:val="006D4195"/>
    <w:rsid w:val="006E290C"/>
    <w:rsid w:val="006F472E"/>
    <w:rsid w:val="00703F83"/>
    <w:rsid w:val="00716C07"/>
    <w:rsid w:val="00731B37"/>
    <w:rsid w:val="00756DAE"/>
    <w:rsid w:val="00770BEF"/>
    <w:rsid w:val="00783226"/>
    <w:rsid w:val="007B601B"/>
    <w:rsid w:val="007B785D"/>
    <w:rsid w:val="007F6840"/>
    <w:rsid w:val="00816CA1"/>
    <w:rsid w:val="00824C7E"/>
    <w:rsid w:val="00850845"/>
    <w:rsid w:val="0085747A"/>
    <w:rsid w:val="008E2B28"/>
    <w:rsid w:val="008F25F8"/>
    <w:rsid w:val="0090109D"/>
    <w:rsid w:val="00903489"/>
    <w:rsid w:val="00941224"/>
    <w:rsid w:val="009518E6"/>
    <w:rsid w:val="00957D3F"/>
    <w:rsid w:val="0097027F"/>
    <w:rsid w:val="00980FEF"/>
    <w:rsid w:val="009B41F2"/>
    <w:rsid w:val="009D0521"/>
    <w:rsid w:val="00A809B0"/>
    <w:rsid w:val="00AB1F07"/>
    <w:rsid w:val="00AD5C9F"/>
    <w:rsid w:val="00AD6824"/>
    <w:rsid w:val="00B2555B"/>
    <w:rsid w:val="00BC6FE3"/>
    <w:rsid w:val="00C440D2"/>
    <w:rsid w:val="00C6259A"/>
    <w:rsid w:val="00C6405C"/>
    <w:rsid w:val="00CA3B14"/>
    <w:rsid w:val="00D0028C"/>
    <w:rsid w:val="00D00CA2"/>
    <w:rsid w:val="00DA6605"/>
    <w:rsid w:val="00E049C1"/>
    <w:rsid w:val="00E8491C"/>
    <w:rsid w:val="00EC2668"/>
    <w:rsid w:val="00EC69B5"/>
    <w:rsid w:val="00ED1B9E"/>
    <w:rsid w:val="00ED2AA1"/>
    <w:rsid w:val="00EF3366"/>
    <w:rsid w:val="00F0045A"/>
    <w:rsid w:val="00F029D6"/>
    <w:rsid w:val="00F220DE"/>
    <w:rsid w:val="00F221FC"/>
    <w:rsid w:val="00F22458"/>
    <w:rsid w:val="00F8683C"/>
    <w:rsid w:val="00F93239"/>
    <w:rsid w:val="00FC0CCB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AC85-E25F-4F72-9F5B-9AC6A8B5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24</cp:revision>
  <cp:lastPrinted>2013-11-05T16:02:00Z</cp:lastPrinted>
  <dcterms:created xsi:type="dcterms:W3CDTF">2013-11-06T10:32:00Z</dcterms:created>
  <dcterms:modified xsi:type="dcterms:W3CDTF">2014-02-28T12:40:00Z</dcterms:modified>
</cp:coreProperties>
</file>