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52" w:rsidRPr="00EA0D52" w:rsidRDefault="00EA0D52" w:rsidP="003E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bs-Latn-BA"/>
        </w:rPr>
        <w:t>Уредба ЕУ о увођењу заштитних мјера на увоз челика</w:t>
      </w:r>
    </w:p>
    <w:p w:rsidR="00EA0D52" w:rsidRPr="003E30BC" w:rsidRDefault="00EA0D52" w:rsidP="001C14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eastAsia="bs-Latn-BA"/>
        </w:rPr>
      </w:pPr>
    </w:p>
    <w:p w:rsidR="00EA0D52" w:rsidRDefault="00EA0D52" w:rsidP="001C14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Босна и Херцеговина је, од 02. 02. 2019. године, почела са извозом у ЕУ без царине у оквиру глобалне квот</w:t>
      </w:r>
      <w:r w:rsidR="0097768F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е за производе који су предмет У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редбе,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а за категорију производа 13 (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en-US" w:eastAsia="bs-Latn-BA"/>
        </w:rPr>
        <w:t>CN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Кодове: 7214 20 00, 7214 99 10: шипке од 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гожђа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са удубљењима, ребрима, жљебовима или другим деформацијама добијеним у процесу ваљања или усукане послије ваљања) важи посебна квота за БиХ.  Ниво тарифне квоте за БиХ за групу производа 13 ће бити повећан са додатних 5% након ступања на снагу мјера, а додатна повећања ће се извршити током мјесеца јула 2019. и 2020. године због постепене либерализације мјере.  </w:t>
      </w:r>
    </w:p>
    <w:p w:rsidR="00EA0D52" w:rsidRPr="001C1458" w:rsidRDefault="00EA0D52" w:rsidP="001C14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</w:p>
    <w:p w:rsidR="00387A62" w:rsidRPr="00EA0D52" w:rsidRDefault="00EA0D52" w:rsidP="00EA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Наиме, Европска комисија (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en-US" w:eastAsia="bs-Latn-BA"/>
        </w:rPr>
        <w:t>DG Trade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) је дана 30. 01. 2019. године, путем Мисије Босне и Херцеговине при ЕУ, доставила ноту Босни и Херцеговини (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Савјету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за стабилизацију и придруживање између БиХ и ЕУ) којом нас обавјештава да ће Уредба Европске комисије за доношење дефинитивних заштитних мјера на увоз неких производа од челика ступити на снагу 02. 02. 2019. и да остаје на снази до 30. 6. 2021. године. Овом Уредбом је ЕУ увела заштитне мјере од 25% царине на 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en-US" w:eastAsia="bs-Latn-BA"/>
        </w:rPr>
        <w:t>erga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en-US" w:eastAsia="bs-Latn-BA"/>
        </w:rPr>
        <w:t>omnes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основи</w:t>
      </w:r>
      <w:r w:rsidR="0097768F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,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а тичу се 26 категорија производа</w:t>
      </w:r>
      <w:r w:rsidR="002540BE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од челика (линк на текст У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редбе: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</w:t>
      </w:r>
      <w:hyperlink r:id="rId5" w:history="1">
        <w:r w:rsidR="00387A62" w:rsidRPr="00EA0D5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sr-Latn-CS" w:eastAsia="bs-Latn-BA"/>
          </w:rPr>
          <w:t>https://eur-lex.europa.eu/legal-content/HR/TXT/PDF/?uri=CELEX:32019R0159&amp;from=EN</w:t>
        </w:r>
      </w:hyperlink>
      <w:r w:rsidR="00387A62" w:rsidRPr="00EA0D52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>)</w:t>
      </w:r>
      <w:r w:rsidR="00F82DA5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>.</w:t>
      </w:r>
      <w:bookmarkStart w:id="0" w:name="_GoBack"/>
      <w:bookmarkEnd w:id="0"/>
      <w:r w:rsidR="00387A62" w:rsidRPr="00EA0D52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 xml:space="preserve"> </w:t>
      </w:r>
    </w:p>
    <w:p w:rsidR="00387A62" w:rsidRPr="00EA0D52" w:rsidRDefault="00387A62" w:rsidP="00EA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</w:pPr>
    </w:p>
    <w:p w:rsidR="00EA0D52" w:rsidRPr="00EA0D52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У наставку слиједи преглед износа квота за групу 13 за БиХ  по периодима:</w:t>
      </w:r>
    </w:p>
    <w:p w:rsidR="00EA0D52" w:rsidRPr="00EA0D52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</w:p>
    <w:p w:rsidR="00EA0D52" w:rsidRPr="00EA0D52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1.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ab/>
        <w:t>За период 02. 02. 2019 - 30. 6. 2019, износ квоте од 39.356,10 тона</w:t>
      </w:r>
    </w:p>
    <w:p w:rsidR="00EA0D52" w:rsidRPr="00EA0D52" w:rsidRDefault="00F82DA5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ab/>
        <w:t xml:space="preserve">За период 01. </w:t>
      </w:r>
      <w:r w:rsidR="00EA0D52"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7. 2019 -</w:t>
      </w:r>
      <w:r w:rsidR="00EA0D52"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softHyphen/>
        <w:t xml:space="preserve"> 30. 6. 2020, износ квоте од 101.229,71 тона</w:t>
      </w:r>
    </w:p>
    <w:p w:rsidR="00EA0D52" w:rsidRPr="00EA0D52" w:rsidRDefault="00F82DA5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3.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ab/>
        <w:t xml:space="preserve">За период 01. </w:t>
      </w:r>
      <w:r w:rsidR="00EA0D52"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7.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2020 - </w:t>
      </w:r>
      <w:r w:rsidR="00EA0D52"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30. 6. 2021, износ квоте од 106.291,20 тона</w:t>
      </w:r>
    </w:p>
    <w:p w:rsidR="00EA0D52" w:rsidRPr="00EA0D52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</w:p>
    <w:p w:rsidR="00EA0D52" w:rsidRPr="00EA0D52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Истичемо да, за сав извоз преко одобрених квота за све групе производа ко</w:t>
      </w:r>
      <w:r w:rsidR="0097768F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је су укључене у горе наведену У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редбу, Босна и Херцеговина за период од 02. 02. 2019. до 30. 6. 2021. године може извозити уз плаћање царине у износу од 25 %. Босна и Херцеговина може након што искористи специфичну квоту за групу производа 13, тражити да јој се одобри бесцарински извоз одобрен у оквиру глобалне квоте уколико иста није искориштена до почетка посљедњег тромјесечја у години за коју је иста одобрена. </w:t>
      </w:r>
    </w:p>
    <w:p w:rsidR="00EA0D52" w:rsidRPr="00EA0D52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</w:p>
    <w:p w:rsidR="00DC0CD3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Заштитне мјере ЕУ неће се примјењивати на производе који потичу из земаља у развоју WТО чланица које испуњавају одредбе члана 9 WТО Споразума о заштитним мјерама, нити на производе који потичу из земаља Европског економског простора (Норвешка, Ирска и Лихтенштајн), те земаља са којима ЕУ има закључен Споразум о економском партнерству (Бо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цв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ана, Камерун, Фиџи, Гана, Обала Слоноваче, Лесото, Мозамбик, Намибија, Јужна Африка, Свазиленд).</w:t>
      </w:r>
    </w:p>
    <w:p w:rsidR="00EA0D52" w:rsidRPr="00EA0D52" w:rsidRDefault="00EA0D52" w:rsidP="006E47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 </w:t>
      </w:r>
    </w:p>
    <w:p w:rsidR="00EA0D52" w:rsidRPr="006E47A2" w:rsidRDefault="00EA0D52" w:rsidP="006E47A2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</w:pP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Прелиминарни подаци и претходне анализе рађене према </w:t>
      </w:r>
      <w:r w:rsidR="00DC0CD3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>обавјештењима</w:t>
      </w:r>
      <w:r w:rsidRPr="00EA0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bs-Latn-BA"/>
        </w:rPr>
        <w:t xml:space="preserve"> показују да је извоз ових производа из БиХ врло скроман и процентуално износи испод 1% тржишног удјела, а статистички подаци за период 2013-2017. не указују да извоз наведених производа из БиХ у ЕУ има тренд повећања, штавише БиХ у размјени са ЕУ биљежи дефицит. Због тога извоз наведених производа не представља никакву опасност за европске произвођаче челика, нити опасност проузроковања озбиљне штете индустрији челика ЕУ, а нити да постоји опасност од преусмјеравања трговине путем БиХ тржишта.</w:t>
      </w:r>
    </w:p>
    <w:p w:rsidR="00AE01FA" w:rsidRPr="00EA0D52" w:rsidRDefault="00AE01FA" w:rsidP="00EA0D52">
      <w:pPr>
        <w:spacing w:line="240" w:lineRule="auto"/>
        <w:rPr>
          <w:lang w:val="sr-Latn-CS"/>
        </w:rPr>
      </w:pPr>
    </w:p>
    <w:sectPr w:rsidR="00AE01FA" w:rsidRPr="00EA0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2"/>
    <w:rsid w:val="00246A66"/>
    <w:rsid w:val="002540BE"/>
    <w:rsid w:val="00387A62"/>
    <w:rsid w:val="0097768F"/>
    <w:rsid w:val="00AE01FA"/>
    <w:rsid w:val="00DC0CD3"/>
    <w:rsid w:val="00EA0D52"/>
    <w:rsid w:val="00F16A28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HR/TXT/PDF/?uri=CELEX:32019R0159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Bosnia and Herzegovina</dc:creator>
  <cp:keywords/>
  <dc:description/>
  <cp:lastModifiedBy>Windows User</cp:lastModifiedBy>
  <cp:revision>9</cp:revision>
  <dcterms:created xsi:type="dcterms:W3CDTF">2019-02-25T13:57:00Z</dcterms:created>
  <dcterms:modified xsi:type="dcterms:W3CDTF">2019-02-27T11:46:00Z</dcterms:modified>
</cp:coreProperties>
</file>